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B7E97" w14:textId="47A40E9A" w:rsidR="0004555A" w:rsidRDefault="0004555A" w:rsidP="0004555A">
      <w:pPr>
        <w:pStyle w:val="p1"/>
      </w:pPr>
      <w:r>
        <w:t>Biomedical Data Science 2026: Homework</w:t>
      </w:r>
    </w:p>
    <w:p w14:paraId="1FB45D2B" w14:textId="12B40219" w:rsidR="0004555A" w:rsidRDefault="0004555A" w:rsidP="0004555A">
      <w:pPr>
        <w:pStyle w:val="p1"/>
      </w:pPr>
      <w:r>
        <w:t>Assignment 3</w:t>
      </w:r>
    </w:p>
    <w:p w14:paraId="1EC1267E" w14:textId="77777777" w:rsidR="0004555A" w:rsidRDefault="0004555A" w:rsidP="0004555A">
      <w:pPr>
        <w:pStyle w:val="p1"/>
      </w:pPr>
    </w:p>
    <w:p w14:paraId="65670D31" w14:textId="30FB0781" w:rsidR="0004555A" w:rsidRDefault="0004555A" w:rsidP="0004555A">
      <w:pPr>
        <w:pStyle w:val="p2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B12A8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Due: Apr 30th 11:59pm EST</w:t>
      </w:r>
    </w:p>
    <w:p w14:paraId="295BA540" w14:textId="69EA7585" w:rsidR="00B253E8" w:rsidRDefault="00B253E8" w:rsidP="0004555A">
      <w:pPr>
        <w:pStyle w:val="p2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</w:p>
    <w:p w14:paraId="62AB616E" w14:textId="5DCBE5D0" w:rsidR="00CB36DA" w:rsidRPr="00CB36DA" w:rsidRDefault="00CB36DA" w:rsidP="0004555A">
      <w:pPr>
        <w:pStyle w:val="p2"/>
        <w:rPr>
          <w:rFonts w:ascii="Arial" w:eastAsia="Arial" w:hAnsi="Arial" w:cs="Arial"/>
          <w:b/>
          <w:bCs/>
          <w:kern w:val="2"/>
          <w:sz w:val="22"/>
          <w:szCs w:val="22"/>
          <w14:ligatures w14:val="standardContextual"/>
        </w:rPr>
      </w:pPr>
      <w:r w:rsidRPr="00CB36DA">
        <w:rPr>
          <w:rFonts w:ascii="Arial" w:eastAsia="Arial" w:hAnsi="Arial" w:cs="Arial"/>
          <w:b/>
          <w:bCs/>
          <w:kern w:val="2"/>
          <w:sz w:val="22"/>
          <w:szCs w:val="22"/>
          <w14:ligatures w14:val="standardContextual"/>
        </w:rPr>
        <w:t xml:space="preserve">Instructions: </w:t>
      </w:r>
    </w:p>
    <w:p w14:paraId="6E7FDD75" w14:textId="77777777" w:rsidR="00CB36DA" w:rsidRDefault="00CB36DA" w:rsidP="00CB36DA">
      <w:pPr>
        <w:pStyle w:val="p2"/>
        <w:numPr>
          <w:ilvl w:val="0"/>
          <w:numId w:val="3"/>
        </w:numPr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You may c</w:t>
      </w:r>
      <w:r w:rsidR="0004555A" w:rsidRPr="00B12A8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hoose to do either MCDB &amp; MBB (non-programming) or CBB &amp; CS &amp; S&amp;DS (programming)</w:t>
      </w:r>
      <w:r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  <w:r w:rsidR="0004555A" w:rsidRPr="00B12A8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assignment. </w:t>
      </w:r>
    </w:p>
    <w:p w14:paraId="7E846E3C" w14:textId="0563759B" w:rsidR="0004555A" w:rsidRPr="00CB36DA" w:rsidRDefault="0004555A" w:rsidP="0004555A">
      <w:pPr>
        <w:pStyle w:val="p2"/>
        <w:numPr>
          <w:ilvl w:val="0"/>
          <w:numId w:val="3"/>
        </w:numPr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CB36D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Submission should be done in Canvas</w:t>
      </w:r>
      <w:r w:rsidR="00CB36D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  <w:r w:rsidR="00CB36DA" w:rsidRPr="00CB36D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in PDF format</w:t>
      </w:r>
      <w:r w:rsidR="007238BE" w:rsidRPr="00CB36D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.</w:t>
      </w:r>
      <w:r w:rsidR="00CB36D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  <w:r w:rsidR="00CB36DA" w:rsidRPr="00B12A8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No late submissions will be accepted.</w:t>
      </w:r>
    </w:p>
    <w:p w14:paraId="39151E10" w14:textId="7A2F24C0" w:rsidR="007238BE" w:rsidRDefault="007238BE" w:rsidP="0004555A">
      <w:pPr>
        <w:pStyle w:val="p2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62"/>
        <w:gridCol w:w="3158"/>
        <w:gridCol w:w="2340"/>
      </w:tblGrid>
      <w:tr w:rsidR="00C11C75" w14:paraId="4736F733" w14:textId="77777777" w:rsidTr="00CB36DA">
        <w:trPr>
          <w:tblHeader/>
        </w:trPr>
        <w:tc>
          <w:tcPr>
            <w:tcW w:w="3862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7D7173" w14:textId="77777777" w:rsidR="00C11C75" w:rsidRDefault="00C11C75" w:rsidP="00CB36DA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Question</w:t>
            </w:r>
          </w:p>
        </w:tc>
        <w:tc>
          <w:tcPr>
            <w:tcW w:w="3158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75F117" w14:textId="77777777" w:rsidR="00C11C75" w:rsidRDefault="00C11C75" w:rsidP="00CB36DA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Topic</w:t>
            </w:r>
          </w:p>
        </w:tc>
        <w:tc>
          <w:tcPr>
            <w:tcW w:w="2340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AECE8E" w14:textId="77777777" w:rsidR="00C11C75" w:rsidRDefault="00C11C75" w:rsidP="00752D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Points</w:t>
            </w:r>
          </w:p>
        </w:tc>
      </w:tr>
      <w:tr w:rsidR="00C11C75" w14:paraId="29FEA395" w14:textId="77777777" w:rsidTr="00CB36DA">
        <w:tc>
          <w:tcPr>
            <w:tcW w:w="38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B642A9" w14:textId="53F3F000" w:rsidR="00C11C75" w:rsidRDefault="00C11C75" w:rsidP="00CB36DA">
            <w:r>
              <w:rPr>
                <w:rFonts w:ascii="Arial" w:eastAsia="Arial" w:hAnsi="Arial" w:cs="Arial"/>
                <w:sz w:val="20"/>
                <w:szCs w:val="20"/>
              </w:rPr>
              <w:t>Q1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.1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— 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PyMOL Visualization</w:t>
            </w:r>
          </w:p>
        </w:tc>
        <w:tc>
          <w:tcPr>
            <w:tcW w:w="31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280CC9" w14:textId="59CB70B8" w:rsidR="00C11C75" w:rsidRDefault="00DC4931" w:rsidP="00CB36DA">
            <w:r>
              <w:rPr>
                <w:rFonts w:ascii="Arial" w:eastAsia="Arial" w:hAnsi="Arial" w:cs="Arial"/>
                <w:sz w:val="20"/>
                <w:szCs w:val="20"/>
              </w:rPr>
              <w:t>Load, render, annotate GFP structures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7F481F" w14:textId="77777777" w:rsidR="00C11C75" w:rsidRDefault="00C11C75" w:rsidP="00752D86">
            <w:pPr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C11C75" w14:paraId="072EA696" w14:textId="77777777" w:rsidTr="00CB36DA">
        <w:tc>
          <w:tcPr>
            <w:tcW w:w="38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D64832" w14:textId="6DCD4BD0" w:rsidR="00C11C75" w:rsidRDefault="00C11C75" w:rsidP="00CB36DA">
            <w:r>
              <w:rPr>
                <w:rFonts w:ascii="Arial" w:eastAsia="Arial" w:hAnsi="Arial" w:cs="Arial"/>
                <w:sz w:val="20"/>
                <w:szCs w:val="20"/>
              </w:rPr>
              <w:t>Q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2 — 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PyMOL Alignment &amp; RMSD</w:t>
            </w:r>
          </w:p>
        </w:tc>
        <w:tc>
          <w:tcPr>
            <w:tcW w:w="31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9C816D" w14:textId="63F2D16E" w:rsidR="00C11C75" w:rsidRDefault="00DC4931" w:rsidP="00CB36DA">
            <w:r>
              <w:rPr>
                <w:rFonts w:ascii="Arial" w:eastAsia="Arial" w:hAnsi="Arial" w:cs="Arial"/>
                <w:sz w:val="20"/>
                <w:szCs w:val="20"/>
              </w:rPr>
              <w:t>Superimpose and interpret RMSD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1E1593" w14:textId="77777777" w:rsidR="00C11C75" w:rsidRDefault="00C11C75" w:rsidP="00752D86">
            <w:pPr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C11C75" w14:paraId="792B9B46" w14:textId="77777777" w:rsidTr="00CB36DA">
        <w:tc>
          <w:tcPr>
            <w:tcW w:w="38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B97779" w14:textId="5708FD7D" w:rsidR="00C11C75" w:rsidRPr="00D1585A" w:rsidRDefault="00C11C75" w:rsidP="00CB36D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2.1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— </w:t>
            </w:r>
            <w:r w:rsidR="00D1585A" w:rsidRPr="00D1585A">
              <w:rPr>
                <w:rFonts w:ascii="Arial" w:eastAsia="Arial" w:hAnsi="Arial" w:cs="Arial"/>
                <w:sz w:val="20"/>
                <w:szCs w:val="20"/>
              </w:rPr>
              <w:t>PCA Plot Interpretation</w:t>
            </w:r>
          </w:p>
        </w:tc>
        <w:tc>
          <w:tcPr>
            <w:tcW w:w="31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293287" w14:textId="59D74C20" w:rsidR="00C11C75" w:rsidRPr="00050BA0" w:rsidRDefault="00050BA0" w:rsidP="00CB36D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50BA0">
              <w:rPr>
                <w:rFonts w:ascii="Arial" w:eastAsia="Arial" w:hAnsi="Arial" w:cs="Arial"/>
                <w:sz w:val="20"/>
                <w:szCs w:val="20"/>
              </w:rPr>
              <w:t>Clustering, PCs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842927" w14:textId="707E47DF" w:rsidR="00C11C75" w:rsidRPr="00741855" w:rsidRDefault="00741855" w:rsidP="00752D8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41855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050BA0" w:rsidRPr="00741855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C11C75" w14:paraId="1002C342" w14:textId="77777777" w:rsidTr="00CB36DA">
        <w:tc>
          <w:tcPr>
            <w:tcW w:w="38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F0D208" w14:textId="0C9C99D4" w:rsidR="00C11C75" w:rsidRDefault="00C11C75" w:rsidP="00CB36DA">
            <w:r>
              <w:rPr>
                <w:rFonts w:ascii="Arial" w:eastAsia="Arial" w:hAnsi="Arial" w:cs="Arial"/>
                <w:sz w:val="20"/>
                <w:szCs w:val="20"/>
              </w:rPr>
              <w:t>Q</w:t>
            </w:r>
            <w:r w:rsidR="00DC4931">
              <w:rPr>
                <w:rFonts w:ascii="Arial" w:eastAsia="Arial" w:hAnsi="Arial" w:cs="Arial"/>
                <w:sz w:val="20"/>
                <w:szCs w:val="20"/>
              </w:rPr>
              <w:t>2.2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— </w:t>
            </w:r>
            <w:r w:rsidR="00D1585A">
              <w:rPr>
                <w:rFonts w:ascii="Arial" w:eastAsia="Arial" w:hAnsi="Arial" w:cs="Arial"/>
                <w:sz w:val="20"/>
                <w:szCs w:val="20"/>
              </w:rPr>
              <w:t>Understanding the Embeddings</w:t>
            </w:r>
          </w:p>
        </w:tc>
        <w:tc>
          <w:tcPr>
            <w:tcW w:w="31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B62B49" w14:textId="5E9A52F4" w:rsidR="00C11C75" w:rsidRPr="00050BA0" w:rsidRDefault="00050BA0" w:rsidP="00CB36D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50BA0">
              <w:rPr>
                <w:rFonts w:ascii="Arial" w:eastAsia="Arial" w:hAnsi="Arial" w:cs="Arial"/>
                <w:sz w:val="20"/>
                <w:szCs w:val="20"/>
              </w:rPr>
              <w:t>Encoding, Representation learning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A77A12" w14:textId="65F46742" w:rsidR="00C11C75" w:rsidRPr="00741855" w:rsidRDefault="00741855" w:rsidP="00752D8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41855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050BA0" w:rsidRPr="00741855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C11C75" w14:paraId="0F545751" w14:textId="77777777" w:rsidTr="00CB36DA">
        <w:tc>
          <w:tcPr>
            <w:tcW w:w="3862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096FBA" w14:textId="77777777" w:rsidR="00C11C75" w:rsidRDefault="00C11C75" w:rsidP="00CB36DA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3158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10079D" w14:textId="77777777" w:rsidR="00C11C75" w:rsidRDefault="00C11C75" w:rsidP="00752D86">
            <w:pPr>
              <w:jc w:val="center"/>
            </w:pPr>
          </w:p>
        </w:tc>
        <w:tc>
          <w:tcPr>
            <w:tcW w:w="2340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00F219" w14:textId="77777777" w:rsidR="00C11C75" w:rsidRDefault="00C11C75" w:rsidP="00752D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100</w:t>
            </w:r>
          </w:p>
        </w:tc>
      </w:tr>
    </w:tbl>
    <w:p w14:paraId="012AB2F9" w14:textId="5E20B6EC" w:rsidR="00F65A03" w:rsidRDefault="00F65A03" w:rsidP="00A918E2">
      <w:pPr>
        <w:spacing w:before="40" w:after="40"/>
      </w:pPr>
    </w:p>
    <w:p w14:paraId="28166BFB" w14:textId="7F393EDE" w:rsidR="00F65A03" w:rsidRDefault="00F65A03" w:rsidP="00A918E2">
      <w:pPr>
        <w:spacing w:before="40" w:after="40"/>
      </w:pPr>
    </w:p>
    <w:p w14:paraId="59FC101F" w14:textId="77777777" w:rsidR="005A1F65" w:rsidRDefault="005A1F65">
      <w:pPr>
        <w:rPr>
          <w:rFonts w:ascii="Arial" w:eastAsia="Arial" w:hAnsi="Arial" w:cs="Arial"/>
          <w:b/>
          <w:bCs/>
          <w:color w:val="1F5C99"/>
          <w:kern w:val="0"/>
          <w:sz w:val="32"/>
          <w:szCs w:val="32"/>
          <w14:ligatures w14:val="none"/>
        </w:rPr>
      </w:pPr>
      <w:r>
        <w:br w:type="page"/>
      </w:r>
    </w:p>
    <w:p w14:paraId="3FD7B572" w14:textId="2F5138C8" w:rsidR="00F65A03" w:rsidRDefault="00F65A03" w:rsidP="00F65A03">
      <w:pPr>
        <w:pStyle w:val="Heading1"/>
        <w:spacing w:before="0"/>
      </w:pPr>
      <w:r>
        <w:lastRenderedPageBreak/>
        <w:t xml:space="preserve">Part </w:t>
      </w:r>
      <w:r w:rsidR="00DC4931">
        <w:t>1</w:t>
      </w:r>
      <w:r>
        <w:t>: Protein Structure Comparison in PyMOL</w:t>
      </w:r>
    </w:p>
    <w:p w14:paraId="2BCFACA3" w14:textId="0B8197B3" w:rsidR="00F65A03" w:rsidRDefault="00F65A03" w:rsidP="00F735DE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In this part you will use PyMOL to visualize and compare the AlphaFold-predicted structure of Green Fluorescent Protein (GFP) with its experimental crystal structure.</w:t>
      </w:r>
    </w:p>
    <w:p w14:paraId="05A554B2" w14:textId="77777777" w:rsidR="00F735DE" w:rsidRDefault="00F735DE" w:rsidP="00F735D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65A03" w14:paraId="3753C173" w14:textId="77777777" w:rsidTr="00752D86">
        <w:tc>
          <w:tcPr>
            <w:tcW w:w="9360" w:type="dxa"/>
            <w:tcBorders>
              <w:top w:val="single" w:sz="6" w:space="0" w:color="E6A817"/>
              <w:left w:val="single" w:sz="6" w:space="0" w:color="E6A817"/>
              <w:bottom w:val="single" w:sz="6" w:space="0" w:color="E6A817"/>
              <w:right w:val="single" w:sz="6" w:space="0" w:color="E6A817"/>
            </w:tcBorders>
            <w:shd w:val="clear" w:color="auto" w:fill="FFFBEB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591EC3BA" w14:textId="77777777" w:rsidR="00F65A03" w:rsidRDefault="00F65A03" w:rsidP="00752D86">
            <w:pPr>
              <w:spacing w:after="60"/>
            </w:pPr>
            <w:r>
              <w:rPr>
                <w:rFonts w:ascii="Apple Color Emoji" w:eastAsia="Arial" w:hAnsi="Apple Color Emoji" w:cs="Apple Color Emoji"/>
                <w:b/>
                <w:bCs/>
                <w:color w:val="B86E00"/>
                <w:sz w:val="22"/>
                <w:szCs w:val="22"/>
              </w:rPr>
              <w:t>💡</w:t>
            </w:r>
            <w:r>
              <w:rPr>
                <w:rFonts w:ascii="Arial" w:eastAsia="Arial" w:hAnsi="Arial" w:cs="Arial"/>
                <w:b/>
                <w:bCs/>
                <w:color w:val="B86E00"/>
                <w:sz w:val="22"/>
                <w:szCs w:val="22"/>
              </w:rPr>
              <w:t xml:space="preserve">  Tip</w:t>
            </w:r>
          </w:p>
          <w:p w14:paraId="0C47A099" w14:textId="123C1785" w:rsidR="00F65A03" w:rsidRDefault="00F65A03" w:rsidP="00752D86">
            <w:pPr>
              <w:spacing w:before="30" w:after="30"/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</w:rPr>
              <w:t xml:space="preserve">PyMOL is free to download at https://pymol.org/2/ (academic </w:t>
            </w:r>
            <w:r w:rsidR="00F033AD">
              <w:rPr>
                <w:rFonts w:ascii="Arial" w:eastAsia="Arial" w:hAnsi="Arial" w:cs="Arial"/>
                <w:color w:val="333333"/>
                <w:sz w:val="21"/>
                <w:szCs w:val="21"/>
              </w:rPr>
              <w:t>license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</w:rPr>
              <w:t>).</w:t>
            </w:r>
          </w:p>
          <w:p w14:paraId="32E8C1E2" w14:textId="77777777" w:rsidR="00F65A03" w:rsidRDefault="00F65A03" w:rsidP="00752D86">
            <w:pPr>
              <w:spacing w:before="30" w:after="30"/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</w:rPr>
              <w:t>Open the PyMOL console with Display → Internal GUI, or type commands in the command line at the bottom.</w:t>
            </w:r>
          </w:p>
          <w:p w14:paraId="2662CCB3" w14:textId="77777777" w:rsidR="00F65A03" w:rsidRDefault="00F65A03" w:rsidP="00752D86">
            <w:pPr>
              <w:spacing w:before="30" w:after="30"/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</w:rPr>
              <w:t>Save your session frequently: File → Save Session As…</w:t>
            </w:r>
          </w:p>
        </w:tc>
      </w:tr>
    </w:tbl>
    <w:p w14:paraId="23312B20" w14:textId="77777777" w:rsidR="00F65A03" w:rsidRDefault="00F65A03" w:rsidP="00F65A03">
      <w:pPr>
        <w:spacing w:before="40" w:after="40"/>
      </w:pPr>
    </w:p>
    <w:p w14:paraId="30503601" w14:textId="56481686" w:rsidR="00F65A03" w:rsidRDefault="00DC4931" w:rsidP="00F65A03">
      <w:pPr>
        <w:pStyle w:val="Heading2"/>
        <w:pBdr>
          <w:bottom w:val="single" w:sz="6" w:space="4" w:color="1F5C99"/>
        </w:pBdr>
      </w:pPr>
      <w:r>
        <w:rPr>
          <w:rFonts w:ascii="Arial" w:eastAsia="Arial" w:hAnsi="Arial" w:cs="Arial"/>
          <w:b/>
          <w:bCs/>
          <w:color w:val="1F5C99"/>
          <w:sz w:val="28"/>
          <w:szCs w:val="28"/>
        </w:rPr>
        <w:t>1.1</w:t>
      </w:r>
      <w:r w:rsidR="00F65A03">
        <w:rPr>
          <w:rFonts w:ascii="Arial" w:eastAsia="Arial" w:hAnsi="Arial" w:cs="Arial"/>
          <w:b/>
          <w:bCs/>
          <w:color w:val="1F5C99"/>
          <w:sz w:val="28"/>
          <w:szCs w:val="28"/>
        </w:rPr>
        <w:t xml:space="preserve"> (25 pts) — Visualizing GFP Structures in PyMOL</w:t>
      </w:r>
    </w:p>
    <w:p w14:paraId="103493DE" w14:textId="0A0F8F4C" w:rsidR="00F65A03" w:rsidRDefault="00F65A03" w:rsidP="00F65A03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Load both structures into PyMOL, apply meaningful color schemes, and annotate the view.</w:t>
      </w:r>
    </w:p>
    <w:p w14:paraId="5D70E6C7" w14:textId="4F525302" w:rsidR="0014381A" w:rsidRDefault="0014381A" w:rsidP="00F65A03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5EFE9F45" w14:textId="77777777" w:rsidR="0014381A" w:rsidRDefault="0014381A" w:rsidP="0014381A">
      <w:pPr>
        <w:spacing w:before="60" w:after="60"/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(a) Load and display both structures</w:t>
      </w:r>
    </w:p>
    <w:p w14:paraId="15B0C0F7" w14:textId="7A1F49F7" w:rsidR="0014381A" w:rsidRDefault="0009558A" w:rsidP="000D0451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Run</w:t>
      </w:r>
      <w:r w:rsidR="0014381A">
        <w:rPr>
          <w:rFonts w:ascii="Arial" w:eastAsia="Arial" w:hAnsi="Arial" w:cs="Arial"/>
          <w:color w:val="000000"/>
          <w:sz w:val="22"/>
          <w:szCs w:val="22"/>
        </w:rPr>
        <w:t xml:space="preserve"> the following commands in the PyMOL console: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14381A" w14:paraId="71641289" w14:textId="77777777" w:rsidTr="00752D86">
        <w:tc>
          <w:tcPr>
            <w:tcW w:w="9360" w:type="dxa"/>
            <w:tcBorders>
              <w:top w:val="single" w:sz="6" w:space="0" w:color="444466"/>
              <w:left w:val="single" w:sz="6" w:space="0" w:color="444466"/>
              <w:bottom w:val="single" w:sz="6" w:space="0" w:color="444466"/>
              <w:right w:val="single" w:sz="6" w:space="0" w:color="444466"/>
            </w:tcBorders>
            <w:shd w:val="clear" w:color="auto" w:fill="1E1E2E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E7836C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Load the AlphaFold prediction</w:t>
            </w:r>
          </w:p>
          <w:p w14:paraId="24A988D9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load AF_Q9GPI6.pdb, AlphaFold_GFP</w:t>
            </w:r>
          </w:p>
          <w:p w14:paraId="16F3B2AB" w14:textId="77777777" w:rsidR="0014381A" w:rsidRDefault="0014381A" w:rsidP="00752D86">
            <w:pPr>
              <w:spacing w:before="30" w:after="30"/>
            </w:pPr>
          </w:p>
          <w:p w14:paraId="1E1A08B0" w14:textId="2C824F6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 xml:space="preserve"># </w:t>
            </w:r>
            <w:r w:rsidR="003A7843"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Fetch</w:t>
            </w: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 xml:space="preserve"> the crystal structure</w:t>
            </w:r>
            <w:r w:rsidR="003A7843"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 xml:space="preserve"> directly from PDB</w:t>
            </w:r>
          </w:p>
          <w:p w14:paraId="1B52D6D3" w14:textId="3365026E" w:rsidR="0014381A" w:rsidRDefault="00E134A6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f</w:t>
            </w:r>
            <w:r w:rsidR="00790554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etch 1EMA, </w:t>
            </w:r>
            <w:r w:rsidR="003A7843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Crystal</w:t>
            </w:r>
            <w:r w:rsidR="00790554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_GFP</w:t>
            </w:r>
          </w:p>
          <w:p w14:paraId="54081599" w14:textId="77777777" w:rsidR="0014381A" w:rsidRDefault="0014381A" w:rsidP="00752D86">
            <w:pPr>
              <w:spacing w:before="30" w:after="30"/>
            </w:pPr>
          </w:p>
          <w:p w14:paraId="55316A38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Show both as cartoons</w:t>
            </w:r>
          </w:p>
          <w:p w14:paraId="63C4C5CD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hide everything</w:t>
            </w:r>
          </w:p>
          <w:p w14:paraId="0EE5330D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show cartoon, AlphaFold_GFP</w:t>
            </w:r>
          </w:p>
          <w:p w14:paraId="09E42A94" w14:textId="25A581D0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show cartoon, </w:t>
            </w:r>
            <w:r w:rsidR="003A7843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Crystal</w:t>
            </w: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_GFP</w:t>
            </w:r>
          </w:p>
          <w:p w14:paraId="114233BB" w14:textId="77777777" w:rsidR="0014381A" w:rsidRDefault="0014381A" w:rsidP="00752D86">
            <w:pPr>
              <w:spacing w:before="30" w:after="30"/>
            </w:pPr>
          </w:p>
          <w:p w14:paraId="33C736BF" w14:textId="569CAEE2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 xml:space="preserve"># Color </w:t>
            </w:r>
            <w:r w:rsidR="003A7843"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crystal structure</w:t>
            </w: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 xml:space="preserve"> green</w:t>
            </w:r>
          </w:p>
          <w:p w14:paraId="7C8BFE7F" w14:textId="2E3FF948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color green, </w:t>
            </w:r>
            <w:r w:rsidR="003A7843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Crystal</w:t>
            </w: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_GFP</w:t>
            </w:r>
          </w:p>
          <w:p w14:paraId="21AF486C" w14:textId="77777777" w:rsidR="0014381A" w:rsidRDefault="0014381A" w:rsidP="00752D86">
            <w:pPr>
              <w:spacing w:before="30" w:after="30"/>
            </w:pPr>
          </w:p>
          <w:p w14:paraId="5C7A1B7E" w14:textId="53EDE88B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Color AlphaFold by B-factor (</w:t>
            </w:r>
            <w:proofErr w:type="spellStart"/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pLDDT</w:t>
            </w:r>
            <w:proofErr w:type="spellEnd"/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: blue=high, red=low)</w:t>
            </w:r>
          </w:p>
          <w:p w14:paraId="537D9CD2" w14:textId="7102829E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spectrum b, </w:t>
            </w:r>
            <w:proofErr w:type="spellStart"/>
            <w:r w:rsidR="00A31065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red_orange_yellow_green_</w:t>
            </w: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blue</w:t>
            </w:r>
            <w:proofErr w:type="spellEnd"/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, AlphaFold_GFP, minimum=50, maximum=100</w:t>
            </w:r>
          </w:p>
          <w:p w14:paraId="14F5FB49" w14:textId="77777777" w:rsidR="0014381A" w:rsidRDefault="0014381A" w:rsidP="00752D86">
            <w:pPr>
              <w:spacing w:before="30" w:after="30"/>
            </w:pPr>
          </w:p>
          <w:p w14:paraId="3BB5CE93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Zoom to fit</w:t>
            </w:r>
          </w:p>
          <w:p w14:paraId="48C2B9F0" w14:textId="77777777" w:rsidR="0014381A" w:rsidRDefault="0014381A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zoom</w:t>
            </w:r>
          </w:p>
        </w:tc>
      </w:tr>
    </w:tbl>
    <w:p w14:paraId="2728169F" w14:textId="77777777" w:rsidR="0014381A" w:rsidRDefault="0014381A" w:rsidP="0014381A">
      <w:pPr>
        <w:spacing w:before="40" w:after="40"/>
      </w:pPr>
    </w:p>
    <w:p w14:paraId="7C016758" w14:textId="77777777" w:rsidR="003B4280" w:rsidRDefault="003B4280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1454CA53" w14:textId="23201FFA" w:rsidR="003B4280" w:rsidRDefault="003B4280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22777ADC" w14:textId="5CB116DF" w:rsidR="000D0451" w:rsidRDefault="000D0451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10C757C2" w14:textId="77777777" w:rsidR="000D0451" w:rsidRDefault="000D0451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47F8872F" w14:textId="5CE690FB" w:rsidR="0014381A" w:rsidRDefault="0014381A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  <w:r>
        <w:rPr>
          <w:rFonts w:ascii="Arial" w:eastAsia="Arial" w:hAnsi="Arial" w:cs="Arial"/>
          <w:b/>
          <w:bCs/>
          <w:color w:val="404040"/>
          <w:sz w:val="22"/>
          <w:szCs w:val="22"/>
        </w:rPr>
        <w:lastRenderedPageBreak/>
        <w:t>(a) Paste screenshot</w:t>
      </w:r>
      <w:r w:rsidR="00A31065">
        <w:rPr>
          <w:rFonts w:ascii="Arial" w:eastAsia="Arial" w:hAnsi="Arial" w:cs="Arial"/>
          <w:b/>
          <w:bCs/>
          <w:color w:val="404040"/>
          <w:sz w:val="22"/>
          <w:szCs w:val="22"/>
        </w:rPr>
        <w:t xml:space="preserve">s </w:t>
      </w:r>
      <w:r>
        <w:rPr>
          <w:rFonts w:ascii="Arial" w:eastAsia="Arial" w:hAnsi="Arial" w:cs="Arial"/>
          <w:b/>
          <w:bCs/>
          <w:color w:val="404040"/>
          <w:sz w:val="22"/>
          <w:szCs w:val="22"/>
        </w:rPr>
        <w:t>of your PyMOL view here:</w:t>
      </w:r>
    </w:p>
    <w:p w14:paraId="2F20A5F0" w14:textId="52350929" w:rsidR="00A31065" w:rsidRDefault="00A31065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bCs/>
          <w:color w:val="404040"/>
          <w:sz w:val="22"/>
          <w:szCs w:val="22"/>
        </w:rPr>
        <w:t>Alphafold</w:t>
      </w:r>
      <w:proofErr w:type="spellEnd"/>
      <w:r>
        <w:rPr>
          <w:rFonts w:ascii="Arial" w:eastAsia="Arial" w:hAnsi="Arial" w:cs="Arial"/>
          <w:b/>
          <w:bCs/>
          <w:color w:val="404040"/>
          <w:sz w:val="22"/>
          <w:szCs w:val="22"/>
        </w:rPr>
        <w:t xml:space="preserve"> Structure:                                            Crystal Structure:</w:t>
      </w:r>
    </w:p>
    <w:p w14:paraId="62ABE5B8" w14:textId="7798ACAA" w:rsidR="007A60DD" w:rsidRDefault="007A60DD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3724FA62" w14:textId="77777777" w:rsidR="007A60DD" w:rsidRDefault="007A60DD" w:rsidP="0014381A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38146A25" w14:textId="0238DE98" w:rsidR="00062357" w:rsidRDefault="00062357" w:rsidP="0014381A">
      <w:pPr>
        <w:spacing w:before="120" w:after="40"/>
        <w:ind w:left="360"/>
        <w:rPr>
          <w:b/>
          <w:bCs/>
          <w:color w:val="404040"/>
        </w:rPr>
      </w:pPr>
    </w:p>
    <w:p w14:paraId="5AC015D4" w14:textId="16125118" w:rsidR="00062357" w:rsidRDefault="00062357" w:rsidP="0014381A">
      <w:pPr>
        <w:spacing w:before="120" w:after="40"/>
        <w:ind w:left="360"/>
        <w:rPr>
          <w:b/>
          <w:bCs/>
          <w:color w:val="404040"/>
        </w:rPr>
      </w:pPr>
    </w:p>
    <w:p w14:paraId="57BDBF7D" w14:textId="77777777" w:rsidR="00062357" w:rsidRDefault="00062357" w:rsidP="0014381A">
      <w:pPr>
        <w:spacing w:before="120" w:after="40"/>
        <w:ind w:left="360"/>
      </w:pPr>
    </w:p>
    <w:tbl>
      <w:tblPr>
        <w:tblW w:w="9360" w:type="dxa"/>
        <w:tblBorders>
          <w:top w:val="single" w:sz="4" w:space="0" w:color="BBBBBB"/>
          <w:left w:val="single" w:sz="4" w:space="0" w:color="BBBBBB"/>
          <w:bottom w:val="single" w:sz="4" w:space="0" w:color="BBBBBB"/>
          <w:right w:val="single" w:sz="4" w:space="0" w:color="BBBBB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14381A" w14:paraId="1EFCF3EE" w14:textId="77777777" w:rsidTr="00752D86"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4670379" w14:textId="77777777" w:rsidR="0014381A" w:rsidRDefault="0014381A" w:rsidP="00752D86"/>
        </w:tc>
      </w:tr>
    </w:tbl>
    <w:p w14:paraId="657E90B4" w14:textId="77777777" w:rsidR="00D06BF7" w:rsidRDefault="00D06BF7" w:rsidP="00F521CB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74F2A48E" w14:textId="77777777" w:rsidR="00D06BF7" w:rsidRDefault="00D06BF7" w:rsidP="00F521CB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5F5DBF17" w14:textId="77777777" w:rsidR="00D06BF7" w:rsidRDefault="00D06BF7" w:rsidP="00F521CB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7572657A" w14:textId="77777777" w:rsidR="00D06BF7" w:rsidRDefault="00D06BF7" w:rsidP="00F521CB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E48D59B" w14:textId="77777777" w:rsidR="00D06BF7" w:rsidRDefault="00D06BF7" w:rsidP="00F521CB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597566DD" w14:textId="661FDFCB" w:rsidR="00F521CB" w:rsidRDefault="003C5FDD" w:rsidP="00F521CB">
      <w:pPr>
        <w:spacing w:before="60" w:after="60"/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(</w:t>
      </w:r>
      <w:r w:rsidR="00F521CB">
        <w:rPr>
          <w:rFonts w:ascii="Arial" w:eastAsia="Arial" w:hAnsi="Arial" w:cs="Arial"/>
          <w:b/>
          <w:bCs/>
          <w:color w:val="000000"/>
          <w:sz w:val="22"/>
          <w:szCs w:val="22"/>
        </w:rPr>
        <w:t>b) Identifying the chromophore</w:t>
      </w:r>
    </w:p>
    <w:p w14:paraId="07F81065" w14:textId="2CD93C78" w:rsidR="00F521CB" w:rsidRDefault="00F521CB" w:rsidP="00F521CB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GFP's chromophore (residue CRO, formed by Ser65–Tyr66–Gly67) is visible as a dense cluster at the cent</w:t>
      </w:r>
      <w:r w:rsidR="009147E6">
        <w:rPr>
          <w:rFonts w:ascii="Arial" w:eastAsia="Arial" w:hAnsi="Arial" w:cs="Arial"/>
          <w:color w:val="000000"/>
          <w:sz w:val="22"/>
          <w:szCs w:val="22"/>
        </w:rPr>
        <w:t>er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of the beta-barrel. Run the following commands to highlight it:</w:t>
      </w:r>
    </w:p>
    <w:p w14:paraId="52999994" w14:textId="77777777" w:rsidR="00F521CB" w:rsidRDefault="00F521CB" w:rsidP="00F521CB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21CB" w14:paraId="13417036" w14:textId="77777777" w:rsidTr="00752D86">
        <w:tc>
          <w:tcPr>
            <w:tcW w:w="9360" w:type="dxa"/>
            <w:tcBorders>
              <w:top w:val="single" w:sz="6" w:space="0" w:color="444466"/>
              <w:left w:val="single" w:sz="6" w:space="0" w:color="444466"/>
              <w:bottom w:val="single" w:sz="6" w:space="0" w:color="444466"/>
              <w:right w:val="single" w:sz="6" w:space="0" w:color="444466"/>
            </w:tcBorders>
            <w:shd w:val="clear" w:color="auto" w:fill="1E1E2E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9A5A704" w14:textId="77777777" w:rsidR="00F521CB" w:rsidRDefault="00F521CB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Select and show the chromophore as sticks</w:t>
            </w:r>
          </w:p>
          <w:p w14:paraId="13054602" w14:textId="39550ABD" w:rsidR="00F521CB" w:rsidRDefault="00F521CB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select chromophore, </w:t>
            </w:r>
            <w:r w:rsidR="003A7843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Crystal</w:t>
            </w: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_GFP and resn CR</w:t>
            </w:r>
            <w:r w:rsidR="003A7843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O</w:t>
            </w:r>
          </w:p>
          <w:p w14:paraId="4C5B7060" w14:textId="77777777" w:rsidR="00F521CB" w:rsidRDefault="00F521CB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show sticks, chromophore</w:t>
            </w:r>
          </w:p>
          <w:p w14:paraId="6AF2EECF" w14:textId="77777777" w:rsidR="00F521CB" w:rsidRDefault="00F521CB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color yellow, chromophore</w:t>
            </w:r>
          </w:p>
          <w:p w14:paraId="5E699336" w14:textId="77777777" w:rsidR="00F521CB" w:rsidRDefault="00F521CB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zoom chromophore, 10</w:t>
            </w:r>
          </w:p>
        </w:tc>
      </w:tr>
    </w:tbl>
    <w:p w14:paraId="507A892E" w14:textId="77777777" w:rsidR="00F521CB" w:rsidRDefault="00F521CB" w:rsidP="00F521CB">
      <w:pPr>
        <w:spacing w:before="40" w:after="40"/>
      </w:pPr>
    </w:p>
    <w:p w14:paraId="07ED8115" w14:textId="77777777" w:rsidR="00F521CB" w:rsidRDefault="00F521CB" w:rsidP="00F521CB">
      <w:pPr>
        <w:spacing w:before="120" w:after="40"/>
        <w:ind w:left="360"/>
      </w:pPr>
      <w:r>
        <w:rPr>
          <w:rFonts w:ascii="Arial" w:eastAsia="Arial" w:hAnsi="Arial" w:cs="Arial"/>
          <w:b/>
          <w:bCs/>
          <w:color w:val="404040"/>
          <w:sz w:val="22"/>
          <w:szCs w:val="22"/>
        </w:rPr>
        <w:t>(b) Screenshot of the chromophore view:</w:t>
      </w:r>
    </w:p>
    <w:p w14:paraId="24475117" w14:textId="2567F9F9" w:rsidR="0014381A" w:rsidRDefault="0014381A" w:rsidP="00F65A03">
      <w:pPr>
        <w:spacing w:before="60" w:after="60"/>
      </w:pPr>
    </w:p>
    <w:p w14:paraId="33C24984" w14:textId="77777777" w:rsidR="00062357" w:rsidRDefault="00062357" w:rsidP="00F65A03">
      <w:pPr>
        <w:spacing w:before="60" w:after="60"/>
      </w:pPr>
    </w:p>
    <w:p w14:paraId="3542467E" w14:textId="1C1C01F5" w:rsidR="00A02D44" w:rsidRDefault="00A02D44" w:rsidP="00F65A03">
      <w:pPr>
        <w:spacing w:before="60" w:after="60"/>
      </w:pPr>
    </w:p>
    <w:p w14:paraId="7983DC4E" w14:textId="52A7A767" w:rsidR="007A60DD" w:rsidRDefault="007A60DD" w:rsidP="00F65A03">
      <w:pPr>
        <w:spacing w:before="60" w:after="60"/>
      </w:pPr>
    </w:p>
    <w:p w14:paraId="41B687B2" w14:textId="77777777" w:rsidR="007A60DD" w:rsidRDefault="007A60DD" w:rsidP="00F65A03">
      <w:pPr>
        <w:spacing w:before="60" w:after="60"/>
      </w:pPr>
    </w:p>
    <w:p w14:paraId="0F17623B" w14:textId="77777777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60CFDDD2" w14:textId="77777777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6E4FC925" w14:textId="77777777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29B69C7C" w14:textId="77777777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2C5874F" w14:textId="77777777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6186992A" w14:textId="4A7E72C9" w:rsidR="00D06BF7" w:rsidRDefault="00D06BF7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70066388" w14:textId="4025426E" w:rsidR="000D0451" w:rsidRDefault="000D0451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707250B2" w14:textId="6C8EBB97" w:rsidR="000D0451" w:rsidRDefault="000D0451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3ABF84AB" w14:textId="77777777" w:rsidR="000D0451" w:rsidRDefault="000D0451" w:rsidP="00A02D44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66E80D49" w14:textId="3EE49074" w:rsidR="00A02D44" w:rsidRDefault="00A02D44" w:rsidP="00A02D44">
      <w:pPr>
        <w:spacing w:before="60" w:after="60"/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lastRenderedPageBreak/>
        <w:t xml:space="preserve">(c) Interpreting </w:t>
      </w:r>
      <w:proofErr w:type="spellStart"/>
      <w:r>
        <w:rPr>
          <w:rFonts w:ascii="Arial" w:eastAsia="Arial" w:hAnsi="Arial" w:cs="Arial"/>
          <w:b/>
          <w:bCs/>
          <w:color w:val="000000"/>
          <w:sz w:val="22"/>
          <w:szCs w:val="22"/>
        </w:rPr>
        <w:t>pLDDT</w:t>
      </w:r>
      <w:proofErr w:type="spellEnd"/>
    </w:p>
    <w:p w14:paraId="6F528B13" w14:textId="77777777" w:rsidR="00A02D44" w:rsidRDefault="00A02D44" w:rsidP="00A02D44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Look at the AlphaFold structure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coloured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by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pLDDT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and answer the following questions in the space provided:</w:t>
      </w:r>
    </w:p>
    <w:p w14:paraId="536C9B49" w14:textId="416BED6E" w:rsidR="007A60DD" w:rsidRDefault="00A02D44" w:rsidP="00F6545E">
      <w:pPr>
        <w:pStyle w:val="ListParagraph"/>
        <w:numPr>
          <w:ilvl w:val="0"/>
          <w:numId w:val="1"/>
        </w:numPr>
        <w:spacing w:before="40" w:after="40"/>
      </w:pPr>
      <w:r>
        <w:t>Which secondary structure elements (helices / strands / loops) appear blue (high confidence)?</w:t>
      </w:r>
      <w:r w:rsidR="008B60A5">
        <w:t xml:space="preserve"> </w:t>
      </w:r>
      <w:r>
        <w:t xml:space="preserve">Are there any red or orange regions (low confidence, </w:t>
      </w:r>
      <w:proofErr w:type="spellStart"/>
      <w:r>
        <w:t>pLDDT</w:t>
      </w:r>
      <w:proofErr w:type="spellEnd"/>
      <w:r>
        <w:t xml:space="preserve"> &lt; 70)?</w:t>
      </w:r>
    </w:p>
    <w:p w14:paraId="0D42B6D4" w14:textId="77777777" w:rsidR="007A60DD" w:rsidRDefault="007A60DD" w:rsidP="007A60DD">
      <w:pPr>
        <w:pStyle w:val="ListParagraph"/>
        <w:spacing w:before="40" w:after="40"/>
        <w:ind w:left="720"/>
      </w:pPr>
    </w:p>
    <w:p w14:paraId="61F4D127" w14:textId="73F31DB0" w:rsidR="00A02D44" w:rsidRDefault="00A02D44" w:rsidP="00A02D44">
      <w:pPr>
        <w:pStyle w:val="ListParagraph"/>
        <w:numPr>
          <w:ilvl w:val="0"/>
          <w:numId w:val="1"/>
        </w:numPr>
        <w:spacing w:before="40" w:after="40"/>
      </w:pPr>
      <w:r>
        <w:t xml:space="preserve">Does the overall </w:t>
      </w:r>
      <w:proofErr w:type="spellStart"/>
      <w:r>
        <w:t>pLDDT</w:t>
      </w:r>
      <w:proofErr w:type="spellEnd"/>
      <w:r>
        <w:t xml:space="preserve"> pattern make biological sense for a well-folded barrel protein?</w:t>
      </w:r>
    </w:p>
    <w:p w14:paraId="201F2C02" w14:textId="77777777" w:rsidR="00A02D44" w:rsidRDefault="00A02D44" w:rsidP="00F65A03">
      <w:pPr>
        <w:spacing w:before="60" w:after="60"/>
      </w:pPr>
    </w:p>
    <w:p w14:paraId="42890ACD" w14:textId="77777777" w:rsidR="00CA2D5A" w:rsidRDefault="00CA2D5A">
      <w:pPr>
        <w:rPr>
          <w:rFonts w:ascii="Arial" w:eastAsia="Arial" w:hAnsi="Arial" w:cs="Arial"/>
          <w:b/>
          <w:bCs/>
          <w:color w:val="1F5C99"/>
          <w:sz w:val="28"/>
          <w:szCs w:val="28"/>
        </w:rPr>
      </w:pPr>
      <w:r>
        <w:rPr>
          <w:rFonts w:ascii="Arial" w:eastAsia="Arial" w:hAnsi="Arial" w:cs="Arial"/>
          <w:b/>
          <w:bCs/>
          <w:color w:val="1F5C99"/>
          <w:sz w:val="28"/>
          <w:szCs w:val="28"/>
        </w:rPr>
        <w:br w:type="page"/>
      </w:r>
    </w:p>
    <w:p w14:paraId="6062D54C" w14:textId="18F9CF0E" w:rsidR="000702F0" w:rsidRDefault="00DC4931" w:rsidP="000702F0">
      <w:pPr>
        <w:pStyle w:val="Heading2"/>
        <w:pBdr>
          <w:bottom w:val="single" w:sz="6" w:space="4" w:color="1F5C99"/>
        </w:pBdr>
      </w:pPr>
      <w:r>
        <w:rPr>
          <w:rFonts w:ascii="Arial" w:eastAsia="Arial" w:hAnsi="Arial" w:cs="Arial"/>
          <w:b/>
          <w:bCs/>
          <w:color w:val="1F5C99"/>
          <w:sz w:val="28"/>
          <w:szCs w:val="28"/>
        </w:rPr>
        <w:lastRenderedPageBreak/>
        <w:t>1.2</w:t>
      </w:r>
      <w:r w:rsidR="000702F0">
        <w:rPr>
          <w:rFonts w:ascii="Arial" w:eastAsia="Arial" w:hAnsi="Arial" w:cs="Arial"/>
          <w:b/>
          <w:bCs/>
          <w:color w:val="1F5C99"/>
          <w:sz w:val="28"/>
          <w:szCs w:val="28"/>
        </w:rPr>
        <w:t xml:space="preserve"> (25 pts) — Structural Alignment and RMSD in PyMOL</w:t>
      </w:r>
    </w:p>
    <w:p w14:paraId="4A9DB1EE" w14:textId="63EDE373" w:rsidR="000702F0" w:rsidRDefault="000702F0" w:rsidP="000702F0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Superimpose the AlphaFold structure onto the crystal structure and quantify how closely they agree.</w:t>
      </w:r>
    </w:p>
    <w:p w14:paraId="1EBFD1D4" w14:textId="77777777" w:rsidR="000702F0" w:rsidRDefault="000702F0" w:rsidP="000702F0">
      <w:pPr>
        <w:spacing w:before="40" w:after="40"/>
      </w:pPr>
    </w:p>
    <w:p w14:paraId="3FE167BD" w14:textId="470D1563" w:rsidR="000702F0" w:rsidRDefault="000702F0" w:rsidP="000702F0">
      <w:pPr>
        <w:spacing w:before="60" w:after="60"/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(a) Sequence-based alignment with the align command</w:t>
      </w:r>
    </w:p>
    <w:p w14:paraId="00FDAB87" w14:textId="046D4C5B" w:rsidR="000702F0" w:rsidRDefault="00D73B0E" w:rsidP="0009558A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Run the</w:t>
      </w:r>
      <w:r w:rsidR="000702F0">
        <w:rPr>
          <w:rFonts w:ascii="Arial" w:eastAsia="Arial" w:hAnsi="Arial" w:cs="Arial"/>
          <w:color w:val="000000"/>
          <w:sz w:val="22"/>
          <w:szCs w:val="22"/>
        </w:rPr>
        <w:t xml:space="preserve"> align command </w:t>
      </w:r>
      <w:r>
        <w:rPr>
          <w:rFonts w:ascii="Arial" w:eastAsia="Arial" w:hAnsi="Arial" w:cs="Arial"/>
          <w:color w:val="000000"/>
          <w:sz w:val="22"/>
          <w:szCs w:val="22"/>
        </w:rPr>
        <w:t>to perform</w:t>
      </w:r>
      <w:r w:rsidR="000702F0">
        <w:rPr>
          <w:rFonts w:ascii="Arial" w:eastAsia="Arial" w:hAnsi="Arial" w:cs="Arial"/>
          <w:color w:val="000000"/>
          <w:sz w:val="22"/>
          <w:szCs w:val="22"/>
        </w:rPr>
        <w:t xml:space="preserve"> a sequence alignment followed by structural superimposition</w:t>
      </w:r>
      <w:r w:rsidR="00E8632F">
        <w:rPr>
          <w:rFonts w:ascii="Arial" w:eastAsia="Arial" w:hAnsi="Arial" w:cs="Arial"/>
          <w:color w:val="000000"/>
          <w:sz w:val="22"/>
          <w:szCs w:val="22"/>
        </w:rPr>
        <w:t>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702F0" w14:paraId="1BEA125F" w14:textId="77777777" w:rsidTr="00752D86">
        <w:tc>
          <w:tcPr>
            <w:tcW w:w="9360" w:type="dxa"/>
            <w:tcBorders>
              <w:top w:val="single" w:sz="6" w:space="0" w:color="444466"/>
              <w:left w:val="single" w:sz="6" w:space="0" w:color="444466"/>
              <w:bottom w:val="single" w:sz="6" w:space="0" w:color="444466"/>
              <w:right w:val="single" w:sz="6" w:space="0" w:color="444466"/>
            </w:tcBorders>
            <w:shd w:val="clear" w:color="auto" w:fill="1E1E2E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AA0D25" w14:textId="383B92D6" w:rsidR="000702F0" w:rsidRDefault="000702F0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Superimpose AlphaFold onto the crystal structure</w:t>
            </w:r>
          </w:p>
          <w:p w14:paraId="7CC719A2" w14:textId="77777777" w:rsidR="000702F0" w:rsidRDefault="000702F0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88AACC"/>
                <w:sz w:val="20"/>
                <w:szCs w:val="20"/>
              </w:rPr>
              <w:t># Syntax: align mobile, target</w:t>
            </w:r>
          </w:p>
          <w:p w14:paraId="7D2F5558" w14:textId="75300502" w:rsidR="000702F0" w:rsidRDefault="000702F0" w:rsidP="00752D86">
            <w:pPr>
              <w:spacing w:before="30" w:after="30"/>
            </w:pP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 xml:space="preserve">align AlphaFold_GFP, </w:t>
            </w:r>
            <w:r w:rsidR="00F06A39"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Crystal</w:t>
            </w:r>
            <w:r>
              <w:rPr>
                <w:rFonts w:ascii="Courier New" w:eastAsia="Courier New" w:hAnsi="Courier New" w:cs="Courier New"/>
                <w:color w:val="A8FF60"/>
                <w:sz w:val="20"/>
                <w:szCs w:val="20"/>
              </w:rPr>
              <w:t>_GFP</w:t>
            </w:r>
          </w:p>
        </w:tc>
      </w:tr>
    </w:tbl>
    <w:p w14:paraId="7DCF94A9" w14:textId="77777777" w:rsidR="000702F0" w:rsidRDefault="000702F0" w:rsidP="000702F0">
      <w:pPr>
        <w:spacing w:before="40" w:after="40"/>
      </w:pPr>
    </w:p>
    <w:p w14:paraId="19795EBF" w14:textId="71B8FAEA" w:rsidR="000702F0" w:rsidRDefault="000702F0" w:rsidP="006A6881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PyMOL will print output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similar to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:  "Executive: RMSD = X.XXX (N atoms)"  — record the RMSD and atom count below.</w:t>
      </w:r>
    </w:p>
    <w:p w14:paraId="60348D77" w14:textId="791F60C8" w:rsidR="000702F0" w:rsidRDefault="000702F0" w:rsidP="00450EA5">
      <w:pPr>
        <w:spacing w:before="120" w:after="40"/>
        <w:rPr>
          <w:rFonts w:ascii="Arial" w:eastAsia="Arial" w:hAnsi="Arial" w:cs="Arial"/>
          <w:b/>
          <w:bCs/>
          <w:color w:val="404040"/>
          <w:sz w:val="22"/>
          <w:szCs w:val="22"/>
        </w:rPr>
      </w:pPr>
      <w:r>
        <w:rPr>
          <w:rFonts w:ascii="Arial" w:eastAsia="Arial" w:hAnsi="Arial" w:cs="Arial"/>
          <w:b/>
          <w:bCs/>
          <w:color w:val="404040"/>
          <w:sz w:val="22"/>
          <w:szCs w:val="22"/>
        </w:rPr>
        <w:t xml:space="preserve">RMSD reported by PyMOL after </w:t>
      </w:r>
      <w:proofErr w:type="gramStart"/>
      <w:r>
        <w:rPr>
          <w:rFonts w:ascii="Arial" w:eastAsia="Arial" w:hAnsi="Arial" w:cs="Arial"/>
          <w:b/>
          <w:bCs/>
          <w:color w:val="404040"/>
          <w:sz w:val="22"/>
          <w:szCs w:val="22"/>
        </w:rPr>
        <w:t>align</w:t>
      </w:r>
      <w:proofErr w:type="gramEnd"/>
      <w:r>
        <w:rPr>
          <w:rFonts w:ascii="Arial" w:eastAsia="Arial" w:hAnsi="Arial" w:cs="Arial"/>
          <w:b/>
          <w:bCs/>
          <w:color w:val="404040"/>
          <w:sz w:val="22"/>
          <w:szCs w:val="22"/>
        </w:rPr>
        <w:t>:</w:t>
      </w:r>
    </w:p>
    <w:p w14:paraId="552763E6" w14:textId="63304FBC" w:rsidR="007A60DD" w:rsidRDefault="007A60DD" w:rsidP="000702F0">
      <w:pPr>
        <w:spacing w:before="120" w:after="40"/>
        <w:ind w:left="360"/>
        <w:rPr>
          <w:rFonts w:ascii="Arial" w:eastAsia="Arial" w:hAnsi="Arial" w:cs="Arial"/>
          <w:b/>
          <w:bCs/>
          <w:color w:val="404040"/>
          <w:sz w:val="22"/>
          <w:szCs w:val="22"/>
        </w:rPr>
      </w:pPr>
    </w:p>
    <w:p w14:paraId="29F22B1D" w14:textId="4E435711" w:rsidR="007A60DD" w:rsidRDefault="007A60DD" w:rsidP="00450EA5">
      <w:pPr>
        <w:spacing w:before="120" w:after="40"/>
      </w:pPr>
      <w:r>
        <w:rPr>
          <w:rFonts w:ascii="Arial" w:eastAsia="Arial" w:hAnsi="Arial" w:cs="Arial"/>
          <w:b/>
          <w:bCs/>
          <w:color w:val="404040"/>
          <w:sz w:val="22"/>
          <w:szCs w:val="22"/>
        </w:rPr>
        <w:t>Screenshot of the superimposed structures:</w:t>
      </w:r>
    </w:p>
    <w:p w14:paraId="75A083EE" w14:textId="77777777" w:rsidR="007A60DD" w:rsidRDefault="007A60DD" w:rsidP="000702F0">
      <w:pPr>
        <w:spacing w:before="120" w:after="40"/>
        <w:ind w:left="360"/>
      </w:pPr>
    </w:p>
    <w:tbl>
      <w:tblPr>
        <w:tblW w:w="9360" w:type="dxa"/>
        <w:tblBorders>
          <w:top w:val="single" w:sz="4" w:space="0" w:color="BBBBBB"/>
          <w:left w:val="single" w:sz="4" w:space="0" w:color="BBBBBB"/>
          <w:bottom w:val="single" w:sz="4" w:space="0" w:color="BBBBBB"/>
          <w:right w:val="single" w:sz="4" w:space="0" w:color="BBBBB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702F0" w14:paraId="0FC95B54" w14:textId="77777777" w:rsidTr="00752D86"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B240464" w14:textId="77777777" w:rsidR="000702F0" w:rsidRDefault="000702F0" w:rsidP="00752D86"/>
        </w:tc>
      </w:tr>
      <w:tr w:rsidR="000702F0" w14:paraId="28B34099" w14:textId="77777777" w:rsidTr="00752D86"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AC167AE" w14:textId="77777777" w:rsidR="000702F0" w:rsidRDefault="000702F0" w:rsidP="00752D86"/>
        </w:tc>
      </w:tr>
    </w:tbl>
    <w:p w14:paraId="698CEA17" w14:textId="77777777" w:rsidR="000702F0" w:rsidRDefault="000702F0" w:rsidP="000702F0">
      <w:pPr>
        <w:spacing w:before="40" w:after="40"/>
      </w:pPr>
    </w:p>
    <w:p w14:paraId="4F5DB9A8" w14:textId="1601E656" w:rsidR="00F65A03" w:rsidRDefault="00F65A03" w:rsidP="00A918E2">
      <w:pPr>
        <w:spacing w:before="40" w:after="40"/>
      </w:pPr>
    </w:p>
    <w:p w14:paraId="7F4B0CF5" w14:textId="77777777" w:rsidR="00FD670A" w:rsidRDefault="00FD670A" w:rsidP="00831D8C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5CC523D3" w14:textId="77777777" w:rsidR="00FD670A" w:rsidRDefault="00FD670A" w:rsidP="00831D8C">
      <w:pPr>
        <w:spacing w:before="60" w:after="60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07935D90" w14:textId="4D569771" w:rsidR="00831D8C" w:rsidRDefault="00831D8C" w:rsidP="00831D8C">
      <w:pPr>
        <w:spacing w:before="60" w:after="60"/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(</w:t>
      </w:r>
      <w:r w:rsidR="00450EA5">
        <w:rPr>
          <w:rFonts w:ascii="Arial" w:eastAsia="Arial" w:hAnsi="Arial" w:cs="Arial"/>
          <w:b/>
          <w:bCs/>
          <w:color w:val="000000"/>
          <w:sz w:val="22"/>
          <w:szCs w:val="22"/>
        </w:rPr>
        <w:t>b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) Interpreting the RMSD</w:t>
      </w:r>
    </w:p>
    <w:p w14:paraId="3B79179B" w14:textId="77777777" w:rsidR="00831D8C" w:rsidRDefault="00831D8C" w:rsidP="00831D8C">
      <w:pPr>
        <w:spacing w:before="60" w:after="60"/>
      </w:pPr>
      <w:r>
        <w:rPr>
          <w:rFonts w:ascii="Arial" w:eastAsia="Arial" w:hAnsi="Arial" w:cs="Arial"/>
          <w:color w:val="000000"/>
          <w:sz w:val="22"/>
          <w:szCs w:val="22"/>
        </w:rPr>
        <w:t>Answer the following questions in the space provided:</w:t>
      </w:r>
    </w:p>
    <w:p w14:paraId="2F8B7B4A" w14:textId="337D4BFF" w:rsidR="00831D8C" w:rsidRDefault="00831D8C" w:rsidP="00831D8C">
      <w:pPr>
        <w:pStyle w:val="ListParagraph"/>
        <w:numPr>
          <w:ilvl w:val="0"/>
          <w:numId w:val="1"/>
        </w:numPr>
        <w:spacing w:before="40" w:after="40"/>
      </w:pPr>
      <w:r>
        <w:t>Is the RMSD you measured consistent with a high-quality AlphaFold prediction? Use the rule of thumb that &lt;1 Å is excellent and 1–2 Å is good.</w:t>
      </w:r>
    </w:p>
    <w:p w14:paraId="68D951A6" w14:textId="77777777" w:rsidR="00A537ED" w:rsidRDefault="00A537ED" w:rsidP="00A537ED">
      <w:pPr>
        <w:pStyle w:val="ListParagraph"/>
        <w:spacing w:before="40" w:after="40"/>
        <w:ind w:left="720"/>
      </w:pPr>
    </w:p>
    <w:p w14:paraId="15058187" w14:textId="77777777" w:rsidR="00831D8C" w:rsidRDefault="00831D8C" w:rsidP="00831D8C">
      <w:pPr>
        <w:pStyle w:val="ListParagraph"/>
        <w:numPr>
          <w:ilvl w:val="0"/>
          <w:numId w:val="1"/>
        </w:numPr>
        <w:spacing w:before="40" w:after="40"/>
      </w:pPr>
      <w:r>
        <w:t>The align command performs sequence alignment before superimposition. Why is this necessary for comparing the AlphaFold structure to 2C9I (think about the chromophore CRO residue)?</w:t>
      </w:r>
    </w:p>
    <w:p w14:paraId="61EE21CB" w14:textId="77777777" w:rsidR="00831D8C" w:rsidRDefault="00831D8C" w:rsidP="00A918E2">
      <w:pPr>
        <w:spacing w:before="40" w:after="40"/>
      </w:pPr>
    </w:p>
    <w:p w14:paraId="59D6D7CE" w14:textId="77777777" w:rsidR="00C11C75" w:rsidRDefault="00C11C75" w:rsidP="0004555A">
      <w:pPr>
        <w:pStyle w:val="p2"/>
      </w:pPr>
    </w:p>
    <w:p w14:paraId="081323AD" w14:textId="6C7C8A06" w:rsidR="00D305F0" w:rsidRDefault="00D305F0"/>
    <w:p w14:paraId="4421047E" w14:textId="77777777" w:rsidR="00A537ED" w:rsidRDefault="00A537ED">
      <w:pPr>
        <w:rPr>
          <w:rFonts w:ascii="Arial" w:eastAsia="Arial" w:hAnsi="Arial" w:cs="Arial"/>
          <w:b/>
          <w:bCs/>
          <w:color w:val="1F5C99"/>
          <w:kern w:val="0"/>
          <w:sz w:val="32"/>
          <w:szCs w:val="32"/>
          <w14:ligatures w14:val="none"/>
        </w:rPr>
      </w:pPr>
      <w:r>
        <w:br w:type="page"/>
      </w:r>
    </w:p>
    <w:p w14:paraId="1089DC4E" w14:textId="741E293D" w:rsidR="00062357" w:rsidRDefault="00062357" w:rsidP="00062357">
      <w:pPr>
        <w:pStyle w:val="Heading1"/>
        <w:spacing w:before="0"/>
      </w:pPr>
      <w:r>
        <w:lastRenderedPageBreak/>
        <w:t xml:space="preserve">Part 2: </w:t>
      </w:r>
      <w:r w:rsidRPr="00062357">
        <w:t>PCA of ESM-2 Embeddings by Structural Class</w:t>
      </w:r>
    </w:p>
    <w:p w14:paraId="13D562C6" w14:textId="752DDF39" w:rsidR="00062357" w:rsidRDefault="00062357" w:rsidP="00062357">
      <w:pPr>
        <w:spacing w:before="60" w:after="60"/>
        <w:rPr>
          <w:rFonts w:ascii="Arial" w:eastAsia="Arial" w:hAnsi="Arial" w:cs="Arial"/>
          <w:b/>
          <w:bCs/>
          <w:color w:val="1F5C99"/>
          <w:sz w:val="22"/>
          <w:szCs w:val="22"/>
        </w:rPr>
      </w:pPr>
      <w:r>
        <w:rPr>
          <w:rFonts w:ascii="Arial" w:eastAsia="Arial" w:hAnsi="Arial" w:cs="Arial"/>
          <w:b/>
          <w:bCs/>
          <w:color w:val="1F5C99"/>
          <w:sz w:val="22"/>
          <w:szCs w:val="22"/>
        </w:rPr>
        <w:t>Background — protein embeddings</w:t>
      </w:r>
    </w:p>
    <w:p w14:paraId="05916014" w14:textId="3156DFCF" w:rsidR="00062357" w:rsidRPr="00062357" w:rsidRDefault="00062357" w:rsidP="00062357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 w:rsidRPr="00062357">
        <w:rPr>
          <w:rFonts w:ascii="Arial" w:eastAsia="Arial" w:hAnsi="Arial" w:cs="Arial"/>
          <w:color w:val="000000"/>
          <w:sz w:val="22"/>
          <w:szCs w:val="22"/>
        </w:rPr>
        <w:t xml:space="preserve">ESM-2 is a representation learning model trained with a masked language modelling objective on hundreds of millions of protein sequences from UniRef50. </w:t>
      </w:r>
    </w:p>
    <w:p w14:paraId="37011113" w14:textId="10E1B012" w:rsidR="008946FE" w:rsidRPr="0022777C" w:rsidRDefault="00062357" w:rsidP="00062357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 each amino acid in a sequence, ESM-2 produces a</w:t>
      </w:r>
      <w:r w:rsidR="00CA6B26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E45D8E">
        <w:rPr>
          <w:rFonts w:ascii="Arial" w:eastAsia="Arial" w:hAnsi="Arial" w:cs="Arial"/>
          <w:color w:val="000000"/>
          <w:sz w:val="22"/>
          <w:szCs w:val="22"/>
        </w:rPr>
        <w:t>high</w:t>
      </w:r>
      <w:r w:rsidR="00CA6B26">
        <w:rPr>
          <w:rFonts w:ascii="Arial" w:eastAsia="Arial" w:hAnsi="Arial" w:cs="Arial"/>
          <w:color w:val="000000"/>
          <w:sz w:val="22"/>
          <w:szCs w:val="22"/>
        </w:rPr>
        <w:t xml:space="preserve">-dimensional </w:t>
      </w:r>
      <w:r>
        <w:rPr>
          <w:rFonts w:ascii="Arial" w:eastAsia="Arial" w:hAnsi="Arial" w:cs="Arial"/>
          <w:color w:val="000000"/>
          <w:sz w:val="22"/>
          <w:szCs w:val="22"/>
        </w:rPr>
        <w:t>embedding vector that encodes contextual information. To obtain a single vector representing an entire protein, we average (mean-pool) all per-residue embeddings. The result is a point in</w:t>
      </w:r>
      <w:r w:rsidR="00F56ADA">
        <w:rPr>
          <w:rFonts w:ascii="Arial" w:eastAsia="Arial" w:hAnsi="Arial" w:cs="Arial"/>
          <w:color w:val="000000"/>
          <w:sz w:val="22"/>
          <w:szCs w:val="22"/>
        </w:rPr>
        <w:t xml:space="preserve"> high</w:t>
      </w:r>
      <w:r>
        <w:rPr>
          <w:rFonts w:ascii="Arial" w:eastAsia="Arial" w:hAnsi="Arial" w:cs="Arial"/>
          <w:color w:val="000000"/>
          <w:sz w:val="22"/>
          <w:szCs w:val="22"/>
        </w:rPr>
        <w:t>-dimensional space. We then use Principal Component Analysis (PCA) to project these high-dimensional points onto a 2-D plane that captures the most variance.</w:t>
      </w:r>
    </w:p>
    <w:p w14:paraId="47EC97A1" w14:textId="2D47DD1D" w:rsidR="008946FE" w:rsidRPr="008946FE" w:rsidRDefault="008946FE" w:rsidP="00062357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 w:rsidRPr="008946FE">
        <w:rPr>
          <w:rFonts w:ascii="Arial" w:eastAsia="Arial" w:hAnsi="Arial" w:cs="Arial"/>
          <w:color w:val="000000"/>
          <w:sz w:val="22"/>
          <w:szCs w:val="22"/>
        </w:rPr>
        <w:t>We used 16 proteins from four functional families.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4680"/>
      </w:tblGrid>
      <w:tr w:rsidR="008946FE" w14:paraId="7545B7D0" w14:textId="77777777" w:rsidTr="00752D8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40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908A15" w14:textId="301B5238" w:rsidR="008946FE" w:rsidRDefault="008946FE" w:rsidP="008946FE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Family</w:t>
            </w:r>
          </w:p>
        </w:tc>
        <w:tc>
          <w:tcPr>
            <w:tcW w:w="2340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0E079E" w14:textId="3C92FE02" w:rsidR="008946FE" w:rsidRDefault="008946FE" w:rsidP="008946FE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4680" w:type="dxa"/>
            <w:tcBorders>
              <w:top w:val="single" w:sz="6" w:space="0" w:color="1F5C99"/>
              <w:left w:val="single" w:sz="6" w:space="0" w:color="1F5C99"/>
              <w:bottom w:val="single" w:sz="6" w:space="0" w:color="1F5C99"/>
              <w:right w:val="single" w:sz="6" w:space="0" w:color="1F5C99"/>
            </w:tcBorders>
            <w:shd w:val="clear" w:color="auto" w:fill="1F5C9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4716E2" w14:textId="0BE3B423" w:rsidR="008946FE" w:rsidRDefault="008946FE" w:rsidP="008946FE">
            <w:r w:rsidRPr="008946F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Members</w:t>
            </w:r>
          </w:p>
        </w:tc>
      </w:tr>
      <w:tr w:rsidR="008946FE" w:rsidRPr="008946FE" w14:paraId="4D0D4191" w14:textId="77777777" w:rsidTr="00752D86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A98CFE" w14:textId="4359B454" w:rsidR="008946FE" w:rsidRDefault="008946FE" w:rsidP="008946FE">
            <w:r>
              <w:rPr>
                <w:rFonts w:ascii="Arial" w:eastAsia="Arial" w:hAnsi="Arial" w:cs="Arial"/>
                <w:sz w:val="21"/>
                <w:szCs w:val="21"/>
              </w:rPr>
              <w:t>Globin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92AB71" w14:textId="7D5A5F8F" w:rsidR="008946FE" w:rsidRDefault="008946FE" w:rsidP="008946FE">
            <w:r w:rsidRPr="008946FE">
              <w:t>α-helical heme-containing oxygen carriers</w:t>
            </w:r>
          </w:p>
        </w:tc>
        <w:tc>
          <w:tcPr>
            <w:tcW w:w="4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C7D92C" w14:textId="77777777" w:rsidR="008946FE" w:rsidRPr="008946FE" w:rsidRDefault="008946FE" w:rsidP="008946FE">
            <w:pPr>
              <w:rPr>
                <w:lang w:val="de-DE"/>
              </w:rPr>
            </w:pPr>
            <w:r w:rsidRPr="008946FE">
              <w:rPr>
                <w:lang w:val="de-DE"/>
              </w:rPr>
              <w:t>Myoglobin, Hb-</w:t>
            </w:r>
            <w:r w:rsidRPr="008946FE">
              <w:t>α</w:t>
            </w:r>
            <w:r w:rsidRPr="008946FE">
              <w:rPr>
                <w:lang w:val="de-DE"/>
              </w:rPr>
              <w:t>, Hb-</w:t>
            </w:r>
            <w:r w:rsidRPr="008946FE">
              <w:t>β</w:t>
            </w:r>
            <w:r w:rsidRPr="008946FE">
              <w:rPr>
                <w:lang w:val="de-DE"/>
              </w:rPr>
              <w:t>, Neuroglobin</w:t>
            </w:r>
          </w:p>
          <w:p w14:paraId="2AC7C640" w14:textId="0F10E83D" w:rsidR="008946FE" w:rsidRPr="008946FE" w:rsidRDefault="008946FE" w:rsidP="008946FE">
            <w:pPr>
              <w:rPr>
                <w:lang w:val="de-DE"/>
              </w:rPr>
            </w:pPr>
          </w:p>
        </w:tc>
      </w:tr>
      <w:tr w:rsidR="008946FE" w14:paraId="4C55BA17" w14:textId="77777777" w:rsidTr="00752D86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9939FC" w14:textId="5B04E73D" w:rsidR="008946FE" w:rsidRDefault="008946FE" w:rsidP="008946FE">
            <w:r>
              <w:rPr>
                <w:rFonts w:ascii="Arial" w:eastAsia="Arial" w:hAnsi="Arial" w:cs="Arial"/>
                <w:sz w:val="21"/>
                <w:szCs w:val="21"/>
              </w:rPr>
              <w:t>Immunoglobulin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523802" w14:textId="442314B0" w:rsidR="008946FE" w:rsidRDefault="008946FE" w:rsidP="008946FE">
            <w:r w:rsidRPr="008946FE">
              <w:t>β-sandwich immune/adhesion domains</w:t>
            </w:r>
          </w:p>
        </w:tc>
        <w:tc>
          <w:tcPr>
            <w:tcW w:w="4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3B9F29" w14:textId="4C68ADBF" w:rsidR="008946FE" w:rsidRDefault="008946FE" w:rsidP="008946FE">
            <w:r w:rsidRPr="008946FE">
              <w:t>IgG1-CH1, Tenascin-FN3, CD4-D1, CTLA4-D1</w:t>
            </w:r>
          </w:p>
        </w:tc>
      </w:tr>
      <w:tr w:rsidR="008946FE" w14:paraId="04B44D8C" w14:textId="77777777" w:rsidTr="00752D86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D0E82A" w14:textId="4B709FD3" w:rsidR="008946FE" w:rsidRDefault="008946FE" w:rsidP="008946FE">
            <w:r>
              <w:t>Kinase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6744A2" w14:textId="05BA4173" w:rsidR="008946FE" w:rsidRDefault="008946FE" w:rsidP="008946FE">
            <w:r w:rsidRPr="008946FE">
              <w:t>α/β ATP-binding phosphotransferases</w:t>
            </w:r>
          </w:p>
        </w:tc>
        <w:tc>
          <w:tcPr>
            <w:tcW w:w="4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C0EF98" w14:textId="552A94F4" w:rsidR="008946FE" w:rsidRDefault="008946FE" w:rsidP="008946FE">
            <w:r w:rsidRPr="008946FE">
              <w:t>PKA, CDK2, ERK2, MAPK</w:t>
            </w:r>
          </w:p>
        </w:tc>
      </w:tr>
      <w:tr w:rsidR="008946FE" w14:paraId="4D1CF1E4" w14:textId="77777777" w:rsidTr="00752D86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0FB799" w14:textId="2A5B8505" w:rsidR="008946FE" w:rsidRDefault="008946FE" w:rsidP="008946FE">
            <w:r>
              <w:t>Protease</w:t>
            </w:r>
          </w:p>
        </w:tc>
        <w:tc>
          <w:tcPr>
            <w:tcW w:w="23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032F59" w14:textId="7A423103" w:rsidR="008946FE" w:rsidRDefault="008946FE" w:rsidP="008946FE">
            <w:r w:rsidRPr="008946FE">
              <w:t>serine proteases (chymotrypsin fold)</w:t>
            </w:r>
          </w:p>
        </w:tc>
        <w:tc>
          <w:tcPr>
            <w:tcW w:w="4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3C3DD6" w14:textId="586C07E6" w:rsidR="008946FE" w:rsidRDefault="008946FE" w:rsidP="008946FE">
            <w:r w:rsidRPr="008946FE">
              <w:t>Trypsin, Chymotrypsin, Elastase, Subtilisin</w:t>
            </w:r>
          </w:p>
        </w:tc>
      </w:tr>
    </w:tbl>
    <w:p w14:paraId="2A1454A4" w14:textId="68FFF04B" w:rsidR="0022777C" w:rsidRPr="005778F9" w:rsidRDefault="005778F9" w:rsidP="008946FE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 w:rsidRPr="005778F9">
        <w:rPr>
          <w:rFonts w:ascii="Arial" w:eastAsia="Arial" w:hAnsi="Arial" w:cs="Arial"/>
          <w:color w:val="000000"/>
          <w:sz w:val="22"/>
          <w:szCs w:val="22"/>
        </w:rPr>
        <w:t>The figure below shows the PCA scatter plot produced by ESM-2 mean-pooled embeddings for the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16 proteins.</w:t>
      </w:r>
    </w:p>
    <w:p w14:paraId="020D1948" w14:textId="5ADDD598" w:rsidR="008946FE" w:rsidRDefault="008946FE" w:rsidP="00062357">
      <w:pPr>
        <w:spacing w:before="60" w:after="60"/>
      </w:pPr>
      <w:r w:rsidRPr="008946FE">
        <w:drawing>
          <wp:inline distT="0" distB="0" distL="0" distR="0" wp14:anchorId="30E46ACB" wp14:editId="51D3B091">
            <wp:extent cx="4596154" cy="3229583"/>
            <wp:effectExtent l="0" t="0" r="1270" b="0"/>
            <wp:docPr id="1" name="Picture 1" descr="A graph with different colored squar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with different colored squares and number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4449" cy="324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FD57" w14:textId="499EB345" w:rsidR="0022777C" w:rsidRDefault="0022777C" w:rsidP="00062357">
      <w:pPr>
        <w:spacing w:before="60" w:after="60"/>
      </w:pPr>
    </w:p>
    <w:p w14:paraId="0FC2FF07" w14:textId="27E6C17F" w:rsidR="00F54080" w:rsidRPr="00F54080" w:rsidRDefault="00D1585A" w:rsidP="00F54080">
      <w:pPr>
        <w:pStyle w:val="Heading2"/>
        <w:pBdr>
          <w:bottom w:val="single" w:sz="6" w:space="4" w:color="1F5C99"/>
        </w:pBdr>
      </w:pPr>
      <w:r>
        <w:rPr>
          <w:rFonts w:ascii="Arial" w:eastAsia="Arial" w:hAnsi="Arial" w:cs="Arial"/>
          <w:b/>
          <w:bCs/>
          <w:color w:val="1F5C99"/>
          <w:sz w:val="28"/>
          <w:szCs w:val="28"/>
        </w:rPr>
        <w:t>2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>.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>1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 xml:space="preserve"> (</w:t>
      </w:r>
      <w:r w:rsidR="00DC65F6">
        <w:rPr>
          <w:rFonts w:ascii="Arial" w:eastAsia="Arial" w:hAnsi="Arial" w:cs="Arial"/>
          <w:b/>
          <w:bCs/>
          <w:color w:val="1F5C99"/>
          <w:sz w:val="28"/>
          <w:szCs w:val="28"/>
        </w:rPr>
        <w:t>2</w:t>
      </w:r>
      <w:r w:rsidR="002D4F7B">
        <w:rPr>
          <w:rFonts w:ascii="Arial" w:eastAsia="Arial" w:hAnsi="Arial" w:cs="Arial"/>
          <w:b/>
          <w:bCs/>
          <w:color w:val="1F5C99"/>
          <w:sz w:val="28"/>
          <w:szCs w:val="28"/>
        </w:rPr>
        <w:t>0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 xml:space="preserve"> pts) </w:t>
      </w:r>
      <w:r w:rsidR="002D4F7B">
        <w:rPr>
          <w:rFonts w:ascii="Arial" w:eastAsia="Arial" w:hAnsi="Arial" w:cs="Arial"/>
          <w:b/>
          <w:bCs/>
          <w:color w:val="1F5C99"/>
          <w:sz w:val="28"/>
          <w:szCs w:val="28"/>
        </w:rPr>
        <w:t>PCA Plot Interpretation</w:t>
      </w:r>
    </w:p>
    <w:p w14:paraId="0191F35D" w14:textId="231D1B0B" w:rsidR="002D4F7B" w:rsidRDefault="002D4F7B" w:rsidP="0022777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(a) </w:t>
      </w:r>
      <w:r w:rsidR="00F54080" w:rsidRPr="00F54080">
        <w:rPr>
          <w:rFonts w:ascii="Arial" w:eastAsia="Arial" w:hAnsi="Arial" w:cs="Arial"/>
          <w:color w:val="000000"/>
          <w:sz w:val="22"/>
          <w:szCs w:val="22"/>
        </w:rPr>
        <w:t xml:space="preserve">Describe what you see for each of the four families (Globin, Immunoglobulin, Kinase, Protease). </w:t>
      </w:r>
    </w:p>
    <w:p w14:paraId="64E79851" w14:textId="77777777" w:rsidR="0068135A" w:rsidRDefault="0068135A" w:rsidP="0022777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3A819497" w14:textId="5CF9F7E2" w:rsidR="002D4F7B" w:rsidRDefault="002D4F7B" w:rsidP="0022777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</w:t>
      </w:r>
      <w:r w:rsidR="00DC65F6">
        <w:rPr>
          <w:rFonts w:ascii="Arial" w:eastAsia="Arial" w:hAnsi="Arial" w:cs="Arial"/>
          <w:color w:val="000000"/>
          <w:sz w:val="22"/>
          <w:szCs w:val="22"/>
        </w:rPr>
        <w:t>b</w:t>
      </w:r>
      <w:r>
        <w:rPr>
          <w:rFonts w:ascii="Arial" w:eastAsia="Arial" w:hAnsi="Arial" w:cs="Arial"/>
          <w:color w:val="000000"/>
          <w:sz w:val="22"/>
          <w:szCs w:val="22"/>
        </w:rPr>
        <w:t>)</w:t>
      </w:r>
      <w:r w:rsidRPr="002D4F7B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54080">
        <w:rPr>
          <w:rFonts w:ascii="Arial" w:eastAsia="Arial" w:hAnsi="Arial" w:cs="Arial"/>
          <w:color w:val="000000"/>
          <w:sz w:val="22"/>
          <w:szCs w:val="22"/>
        </w:rPr>
        <w:t>PC1 and PC2 together capture only a fraction of the total variance (typically 40</w:t>
      </w:r>
      <w:r>
        <w:rPr>
          <w:rFonts w:ascii="Arial" w:eastAsia="Arial" w:hAnsi="Arial" w:cs="Arial"/>
          <w:color w:val="000000"/>
          <w:sz w:val="22"/>
          <w:szCs w:val="22"/>
        </w:rPr>
        <w:t>-60</w:t>
      </w:r>
      <w:r w:rsidRPr="00F54080">
        <w:rPr>
          <w:rFonts w:ascii="Arial" w:eastAsia="Arial" w:hAnsi="Arial" w:cs="Arial"/>
          <w:color w:val="000000"/>
          <w:sz w:val="22"/>
          <w:szCs w:val="22"/>
        </w:rPr>
        <w:t>%). What biological or biochemical properties of proteins might be captured by the remaining principal components?</w:t>
      </w:r>
    </w:p>
    <w:p w14:paraId="467C5B3A" w14:textId="77777777" w:rsidR="0068135A" w:rsidRDefault="0068135A" w:rsidP="0022777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728585BD" w14:textId="77777777" w:rsidR="00F54080" w:rsidRPr="00F54080" w:rsidRDefault="00F54080" w:rsidP="0022777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16DEB555" w14:textId="600897CD" w:rsidR="002D4F7B" w:rsidRPr="002D4F7B" w:rsidRDefault="00D1585A" w:rsidP="002D4F7B">
      <w:pPr>
        <w:pStyle w:val="Heading2"/>
        <w:pBdr>
          <w:bottom w:val="single" w:sz="6" w:space="0" w:color="1F5C99"/>
        </w:pBdr>
        <w:rPr>
          <w:rFonts w:ascii="Arial" w:eastAsia="Arial" w:hAnsi="Arial" w:cs="Arial"/>
          <w:b/>
          <w:bCs/>
          <w:color w:val="1F5C99"/>
          <w:sz w:val="28"/>
          <w:szCs w:val="28"/>
        </w:rPr>
      </w:pPr>
      <w:r>
        <w:rPr>
          <w:rFonts w:ascii="Arial" w:eastAsia="Arial" w:hAnsi="Arial" w:cs="Arial"/>
          <w:b/>
          <w:bCs/>
          <w:color w:val="1F5C99"/>
          <w:sz w:val="28"/>
          <w:szCs w:val="28"/>
        </w:rPr>
        <w:t>2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>.2 (</w:t>
      </w:r>
      <w:r w:rsidR="00DC65F6">
        <w:rPr>
          <w:rFonts w:ascii="Arial" w:eastAsia="Arial" w:hAnsi="Arial" w:cs="Arial"/>
          <w:b/>
          <w:bCs/>
          <w:color w:val="1F5C99"/>
          <w:sz w:val="28"/>
          <w:szCs w:val="28"/>
        </w:rPr>
        <w:t>3</w:t>
      </w:r>
      <w:r w:rsidR="002D4F7B">
        <w:rPr>
          <w:rFonts w:ascii="Arial" w:eastAsia="Arial" w:hAnsi="Arial" w:cs="Arial"/>
          <w:b/>
          <w:bCs/>
          <w:color w:val="1F5C99"/>
          <w:sz w:val="28"/>
          <w:szCs w:val="28"/>
        </w:rPr>
        <w:t>0</w:t>
      </w:r>
      <w:r w:rsidR="00F54080">
        <w:rPr>
          <w:rFonts w:ascii="Arial" w:eastAsia="Arial" w:hAnsi="Arial" w:cs="Arial"/>
          <w:b/>
          <w:bCs/>
          <w:color w:val="1F5C99"/>
          <w:sz w:val="28"/>
          <w:szCs w:val="28"/>
        </w:rPr>
        <w:t xml:space="preserve"> pts) </w:t>
      </w:r>
      <w:r w:rsidR="002D4F7B">
        <w:rPr>
          <w:rFonts w:ascii="Arial" w:eastAsia="Arial" w:hAnsi="Arial" w:cs="Arial"/>
          <w:b/>
          <w:bCs/>
          <w:color w:val="1F5C99"/>
          <w:sz w:val="28"/>
          <w:szCs w:val="28"/>
        </w:rPr>
        <w:t>Understanding the Embeddings</w:t>
      </w:r>
    </w:p>
    <w:p w14:paraId="63A43732" w14:textId="2BC4A261" w:rsidR="00FC662C" w:rsidRDefault="002D4F7B" w:rsidP="00FC662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a) </w:t>
      </w:r>
      <w:r w:rsidRPr="0022777C">
        <w:rPr>
          <w:rFonts w:ascii="Arial" w:eastAsia="Arial" w:hAnsi="Arial" w:cs="Arial"/>
          <w:color w:val="000000"/>
          <w:sz w:val="22"/>
          <w:szCs w:val="22"/>
        </w:rPr>
        <w:t>ESM-2 was never told the structural class of any protein during training. How can its embeddings still partially separate proteins by structural class? What sequence-level features encode structural informati</w:t>
      </w:r>
      <w:r>
        <w:rPr>
          <w:rFonts w:ascii="Arial" w:eastAsia="Arial" w:hAnsi="Arial" w:cs="Arial"/>
          <w:color w:val="000000"/>
          <w:sz w:val="22"/>
          <w:szCs w:val="22"/>
        </w:rPr>
        <w:t>on</w:t>
      </w:r>
      <w:r>
        <w:rPr>
          <w:rFonts w:ascii="Arial" w:eastAsia="Arial" w:hAnsi="Arial" w:cs="Arial"/>
          <w:color w:val="000000"/>
          <w:sz w:val="22"/>
          <w:szCs w:val="22"/>
        </w:rPr>
        <w:t>?</w:t>
      </w:r>
    </w:p>
    <w:p w14:paraId="319622B4" w14:textId="77777777" w:rsidR="0068135A" w:rsidRDefault="0068135A" w:rsidP="00FC662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2FCD27FC" w14:textId="67BE2775" w:rsidR="00FC662C" w:rsidRDefault="00FC662C" w:rsidP="00FC662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  <w:r w:rsidRPr="00FC662C">
        <w:rPr>
          <w:rFonts w:ascii="Arial" w:eastAsia="Arial" w:hAnsi="Arial" w:cs="Arial"/>
          <w:color w:val="000000"/>
          <w:sz w:val="22"/>
          <w:szCs w:val="22"/>
        </w:rPr>
        <w:t xml:space="preserve">(b) </w:t>
      </w:r>
      <w:r w:rsidRPr="00FC662C">
        <w:rPr>
          <w:rFonts w:ascii="Arial" w:eastAsia="Arial" w:hAnsi="Arial" w:cs="Arial"/>
          <w:color w:val="000000"/>
          <w:sz w:val="22"/>
          <w:szCs w:val="22"/>
        </w:rPr>
        <w:t>If you replaced ESM-2 embeddings with a simple amino acid composition vector (a 20-dimensional vector counting the frequency of each amino acid), would you still expect to see separation by structural class? Why or why not?</w:t>
      </w:r>
    </w:p>
    <w:p w14:paraId="04FCAC11" w14:textId="77777777" w:rsidR="0068135A" w:rsidRPr="00FC662C" w:rsidRDefault="0068135A" w:rsidP="00FC662C">
      <w:pPr>
        <w:spacing w:before="60" w:after="60"/>
        <w:rPr>
          <w:rFonts w:ascii="Arial" w:eastAsia="Arial" w:hAnsi="Arial" w:cs="Arial"/>
          <w:color w:val="000000"/>
          <w:sz w:val="22"/>
          <w:szCs w:val="22"/>
        </w:rPr>
      </w:pPr>
    </w:p>
    <w:p w14:paraId="3F09FCA2" w14:textId="6C83C709" w:rsidR="00FC662C" w:rsidRPr="002D4F7B" w:rsidRDefault="00FC662C" w:rsidP="002D4F7B"/>
    <w:p w14:paraId="200E3A43" w14:textId="77777777" w:rsidR="009B1BA7" w:rsidRPr="00EE1ECB" w:rsidRDefault="009B1BA7" w:rsidP="0022777C">
      <w:pPr>
        <w:spacing w:before="60" w:after="60"/>
        <w:rPr>
          <w:rFonts w:ascii="Arial" w:eastAsia="Arial" w:hAnsi="Arial" w:cs="Arial"/>
          <w:b/>
          <w:bCs/>
          <w:color w:val="1F5C99"/>
          <w:sz w:val="28"/>
          <w:szCs w:val="28"/>
        </w:rPr>
      </w:pPr>
    </w:p>
    <w:sectPr w:rsidR="009B1BA7" w:rsidRPr="00EE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C1395"/>
    <w:multiLevelType w:val="hybridMultilevel"/>
    <w:tmpl w:val="E11227C0"/>
    <w:lvl w:ilvl="0" w:tplc="7EBA3E40">
      <w:start w:val="1"/>
      <w:numFmt w:val="bullet"/>
      <w:lvlText w:val="•"/>
      <w:lvlJc w:val="left"/>
      <w:pPr>
        <w:ind w:left="720" w:hanging="360"/>
      </w:pPr>
    </w:lvl>
    <w:lvl w:ilvl="1" w:tplc="9862969A">
      <w:numFmt w:val="decimal"/>
      <w:lvlText w:val=""/>
      <w:lvlJc w:val="left"/>
    </w:lvl>
    <w:lvl w:ilvl="2" w:tplc="27D450BE">
      <w:numFmt w:val="decimal"/>
      <w:lvlText w:val=""/>
      <w:lvlJc w:val="left"/>
    </w:lvl>
    <w:lvl w:ilvl="3" w:tplc="081C7BA8">
      <w:numFmt w:val="decimal"/>
      <w:lvlText w:val=""/>
      <w:lvlJc w:val="left"/>
    </w:lvl>
    <w:lvl w:ilvl="4" w:tplc="697C1BF0">
      <w:numFmt w:val="decimal"/>
      <w:lvlText w:val=""/>
      <w:lvlJc w:val="left"/>
    </w:lvl>
    <w:lvl w:ilvl="5" w:tplc="37AC5382">
      <w:numFmt w:val="decimal"/>
      <w:lvlText w:val=""/>
      <w:lvlJc w:val="left"/>
    </w:lvl>
    <w:lvl w:ilvl="6" w:tplc="FF088364">
      <w:numFmt w:val="decimal"/>
      <w:lvlText w:val=""/>
      <w:lvlJc w:val="left"/>
    </w:lvl>
    <w:lvl w:ilvl="7" w:tplc="30B88428">
      <w:numFmt w:val="decimal"/>
      <w:lvlText w:val=""/>
      <w:lvlJc w:val="left"/>
    </w:lvl>
    <w:lvl w:ilvl="8" w:tplc="782CA2D0">
      <w:numFmt w:val="decimal"/>
      <w:lvlText w:val=""/>
      <w:lvlJc w:val="left"/>
    </w:lvl>
  </w:abstractNum>
  <w:abstractNum w:abstractNumId="1" w15:restartNumberingAfterBreak="0">
    <w:nsid w:val="2A3023C4"/>
    <w:multiLevelType w:val="hybridMultilevel"/>
    <w:tmpl w:val="867CD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8458B"/>
    <w:multiLevelType w:val="hybridMultilevel"/>
    <w:tmpl w:val="4C781D56"/>
    <w:lvl w:ilvl="0" w:tplc="C270FCB4">
      <w:start w:val="1"/>
      <w:numFmt w:val="bullet"/>
      <w:lvlText w:val="•"/>
      <w:lvlJc w:val="left"/>
      <w:pPr>
        <w:ind w:left="720" w:hanging="360"/>
      </w:pPr>
    </w:lvl>
    <w:lvl w:ilvl="1" w:tplc="08B6A31C">
      <w:numFmt w:val="decimal"/>
      <w:lvlText w:val=""/>
      <w:lvlJc w:val="left"/>
    </w:lvl>
    <w:lvl w:ilvl="2" w:tplc="E8F6DD54">
      <w:numFmt w:val="decimal"/>
      <w:lvlText w:val=""/>
      <w:lvlJc w:val="left"/>
    </w:lvl>
    <w:lvl w:ilvl="3" w:tplc="9A3C69D8">
      <w:numFmt w:val="decimal"/>
      <w:lvlText w:val=""/>
      <w:lvlJc w:val="left"/>
    </w:lvl>
    <w:lvl w:ilvl="4" w:tplc="E4D8D496">
      <w:numFmt w:val="decimal"/>
      <w:lvlText w:val=""/>
      <w:lvlJc w:val="left"/>
    </w:lvl>
    <w:lvl w:ilvl="5" w:tplc="1604E55C">
      <w:numFmt w:val="decimal"/>
      <w:lvlText w:val=""/>
      <w:lvlJc w:val="left"/>
    </w:lvl>
    <w:lvl w:ilvl="6" w:tplc="76C6EA34">
      <w:numFmt w:val="decimal"/>
      <w:lvlText w:val=""/>
      <w:lvlJc w:val="left"/>
    </w:lvl>
    <w:lvl w:ilvl="7" w:tplc="6400C43C">
      <w:numFmt w:val="decimal"/>
      <w:lvlText w:val=""/>
      <w:lvlJc w:val="left"/>
    </w:lvl>
    <w:lvl w:ilvl="8" w:tplc="DAAEC052">
      <w:numFmt w:val="decimal"/>
      <w:lvlText w:val=""/>
      <w:lvlJc w:val="left"/>
    </w:lvl>
  </w:abstractNum>
  <w:num w:numId="1" w16cid:durableId="1739669050">
    <w:abstractNumId w:val="0"/>
    <w:lvlOverride w:ilvl="0">
      <w:startOverride w:val="1"/>
    </w:lvlOverride>
  </w:num>
  <w:num w:numId="2" w16cid:durableId="894390097">
    <w:abstractNumId w:val="2"/>
    <w:lvlOverride w:ilvl="0">
      <w:startOverride w:val="1"/>
    </w:lvlOverride>
  </w:num>
  <w:num w:numId="3" w16cid:durableId="1767728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5A"/>
    <w:rsid w:val="0004555A"/>
    <w:rsid w:val="00050BA0"/>
    <w:rsid w:val="00062357"/>
    <w:rsid w:val="000702F0"/>
    <w:rsid w:val="00086D21"/>
    <w:rsid w:val="0009558A"/>
    <w:rsid w:val="000D0451"/>
    <w:rsid w:val="001029D4"/>
    <w:rsid w:val="0014381A"/>
    <w:rsid w:val="00194DFA"/>
    <w:rsid w:val="0022777C"/>
    <w:rsid w:val="002C0D8A"/>
    <w:rsid w:val="002D4F7B"/>
    <w:rsid w:val="003A7843"/>
    <w:rsid w:val="003B4280"/>
    <w:rsid w:val="003C5FDD"/>
    <w:rsid w:val="003D778D"/>
    <w:rsid w:val="00447106"/>
    <w:rsid w:val="00450EA5"/>
    <w:rsid w:val="00473AD1"/>
    <w:rsid w:val="004B3FD4"/>
    <w:rsid w:val="004B4106"/>
    <w:rsid w:val="005778F9"/>
    <w:rsid w:val="005A1F65"/>
    <w:rsid w:val="0068135A"/>
    <w:rsid w:val="006A6881"/>
    <w:rsid w:val="00713656"/>
    <w:rsid w:val="007238BE"/>
    <w:rsid w:val="00741855"/>
    <w:rsid w:val="00790554"/>
    <w:rsid w:val="007946F8"/>
    <w:rsid w:val="007957B6"/>
    <w:rsid w:val="007A504D"/>
    <w:rsid w:val="007A60DD"/>
    <w:rsid w:val="00831D8C"/>
    <w:rsid w:val="00835BAA"/>
    <w:rsid w:val="008946FE"/>
    <w:rsid w:val="008B60A5"/>
    <w:rsid w:val="008F3D18"/>
    <w:rsid w:val="009147E6"/>
    <w:rsid w:val="00982991"/>
    <w:rsid w:val="009B1BA7"/>
    <w:rsid w:val="00A02D44"/>
    <w:rsid w:val="00A30504"/>
    <w:rsid w:val="00A31065"/>
    <w:rsid w:val="00A537ED"/>
    <w:rsid w:val="00A918E2"/>
    <w:rsid w:val="00B12A89"/>
    <w:rsid w:val="00B253E8"/>
    <w:rsid w:val="00BE28D7"/>
    <w:rsid w:val="00C11C75"/>
    <w:rsid w:val="00C133E3"/>
    <w:rsid w:val="00C237BA"/>
    <w:rsid w:val="00C4220E"/>
    <w:rsid w:val="00CA2D5A"/>
    <w:rsid w:val="00CA6B26"/>
    <w:rsid w:val="00CB36DA"/>
    <w:rsid w:val="00CC7EC6"/>
    <w:rsid w:val="00D06BF7"/>
    <w:rsid w:val="00D1585A"/>
    <w:rsid w:val="00D305F0"/>
    <w:rsid w:val="00D73B0E"/>
    <w:rsid w:val="00DB29BC"/>
    <w:rsid w:val="00DC4931"/>
    <w:rsid w:val="00DC65F6"/>
    <w:rsid w:val="00E04A45"/>
    <w:rsid w:val="00E134A6"/>
    <w:rsid w:val="00E33AE3"/>
    <w:rsid w:val="00E45D8E"/>
    <w:rsid w:val="00E464C2"/>
    <w:rsid w:val="00E8632F"/>
    <w:rsid w:val="00EB3368"/>
    <w:rsid w:val="00EE1ECB"/>
    <w:rsid w:val="00F033AD"/>
    <w:rsid w:val="00F06A39"/>
    <w:rsid w:val="00F521CB"/>
    <w:rsid w:val="00F54080"/>
    <w:rsid w:val="00F54674"/>
    <w:rsid w:val="00F56ADA"/>
    <w:rsid w:val="00F65A03"/>
    <w:rsid w:val="00F735DE"/>
    <w:rsid w:val="00FC662C"/>
    <w:rsid w:val="00FD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470424"/>
  <w15:chartTrackingRefBased/>
  <w15:docId w15:val="{7A8F2E84-E4CF-4544-83CB-292A5CB0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link w:val="Heading1Char"/>
    <w:uiPriority w:val="9"/>
    <w:qFormat/>
    <w:rsid w:val="00A918E2"/>
    <w:pPr>
      <w:pBdr>
        <w:bottom w:val="single" w:sz="8" w:space="6" w:color="1F5C99"/>
      </w:pBdr>
      <w:spacing w:before="320" w:after="120"/>
      <w:outlineLvl w:val="0"/>
    </w:pPr>
    <w:rPr>
      <w:rFonts w:ascii="Arial" w:eastAsia="Arial" w:hAnsi="Arial" w:cs="Arial"/>
      <w:b/>
      <w:bCs/>
      <w:color w:val="1F5C99"/>
      <w:kern w:val="0"/>
      <w:sz w:val="32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18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04555A"/>
    <w:rPr>
      <w:rFonts w:ascii="Helvetica" w:eastAsia="Times New Roman" w:hAnsi="Helvetica" w:cs="Times New Roman"/>
      <w:color w:val="000000"/>
      <w:kern w:val="0"/>
      <w:sz w:val="32"/>
      <w:szCs w:val="32"/>
      <w14:ligatures w14:val="none"/>
    </w:rPr>
  </w:style>
  <w:style w:type="paragraph" w:customStyle="1" w:styleId="p2">
    <w:name w:val="p2"/>
    <w:basedOn w:val="Normal"/>
    <w:rsid w:val="0004555A"/>
    <w:rPr>
      <w:rFonts w:ascii="Helvetica" w:eastAsia="Times New Roman" w:hAnsi="Helvetica" w:cs="Times New Roman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Normal"/>
    <w:rsid w:val="0004555A"/>
    <w:rPr>
      <w:rFonts w:ascii="Helvetica" w:eastAsia="Times New Roman" w:hAnsi="Helvetica" w:cs="Times New Roman"/>
      <w:color w:val="000000"/>
      <w:kern w:val="0"/>
      <w14:ligatures w14:val="none"/>
    </w:rPr>
  </w:style>
  <w:style w:type="paragraph" w:customStyle="1" w:styleId="p4">
    <w:name w:val="p4"/>
    <w:basedOn w:val="Normal"/>
    <w:rsid w:val="0004555A"/>
    <w:rPr>
      <w:rFonts w:ascii="Helvetica" w:eastAsia="Times New Roman" w:hAnsi="Helvetica" w:cs="Times New Roman"/>
      <w:color w:val="0000E9"/>
      <w:kern w:val="0"/>
      <w:sz w:val="16"/>
      <w:szCs w:val="16"/>
      <w14:ligatures w14:val="none"/>
    </w:rPr>
  </w:style>
  <w:style w:type="character" w:customStyle="1" w:styleId="s1">
    <w:name w:val="s1"/>
    <w:basedOn w:val="DefaultParagraphFont"/>
    <w:rsid w:val="0004555A"/>
    <w:rPr>
      <w:color w:val="0000E9"/>
    </w:rPr>
  </w:style>
  <w:style w:type="character" w:customStyle="1" w:styleId="s2">
    <w:name w:val="s2"/>
    <w:basedOn w:val="DefaultParagraphFont"/>
    <w:rsid w:val="0004555A"/>
    <w:rPr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A918E2"/>
    <w:rPr>
      <w:rFonts w:ascii="Arial" w:eastAsia="Arial" w:hAnsi="Arial" w:cs="Arial"/>
      <w:b/>
      <w:bCs/>
      <w:color w:val="1F5C99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A918E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qFormat/>
    <w:rsid w:val="00A918E2"/>
    <w:rPr>
      <w:rFonts w:ascii="Arial" w:eastAsia="Arial" w:hAnsi="Arial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3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Su, Anna</dc:creator>
  <cp:keywords/>
  <dc:description/>
  <cp:lastModifiedBy>Su, Anna</cp:lastModifiedBy>
  <cp:revision>71</cp:revision>
  <dcterms:created xsi:type="dcterms:W3CDTF">2026-03-27T12:49:00Z</dcterms:created>
  <dcterms:modified xsi:type="dcterms:W3CDTF">2026-04-04T02:57:00Z</dcterms:modified>
</cp:coreProperties>
</file>